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3CBA0" w14:textId="71FDC2CC" w:rsidR="00E224CF" w:rsidRPr="00817914" w:rsidRDefault="00430FFC" w:rsidP="00796474">
      <w:pPr>
        <w:tabs>
          <w:tab w:val="left" w:pos="4505"/>
        </w:tabs>
        <w:rPr>
          <w:rFonts w:ascii="Georgia" w:hAnsi="Georgia" w:cs="Arial"/>
          <w:color w:val="003644"/>
          <w:sz w:val="28"/>
          <w:szCs w:val="28"/>
          <w:lang w:val="en-US" w:eastAsia="en-US"/>
        </w:rPr>
      </w:pPr>
      <w:r w:rsidRPr="00817914">
        <w:rPr>
          <w:rFonts w:ascii="Georgia" w:hAnsi="Georgia" w:cs="Arial"/>
          <w:color w:val="003644"/>
          <w:sz w:val="28"/>
          <w:szCs w:val="28"/>
          <w:lang w:val="en-US" w:eastAsia="en-US"/>
        </w:rPr>
        <w:t xml:space="preserve">Executive Summary – </w:t>
      </w:r>
      <w:r w:rsidR="00573315">
        <w:rPr>
          <w:rFonts w:ascii="Georgia" w:hAnsi="Georgia" w:cs="Arial"/>
          <w:color w:val="003644"/>
          <w:sz w:val="28"/>
          <w:szCs w:val="28"/>
          <w:lang w:val="en-US" w:eastAsia="en-US"/>
        </w:rPr>
        <w:t>Dorset Gardens Hotel</w:t>
      </w:r>
      <w:r w:rsidR="00DB0018" w:rsidRPr="00817914">
        <w:rPr>
          <w:rFonts w:ascii="Georgia" w:hAnsi="Georgia" w:cs="Arial"/>
          <w:color w:val="003644"/>
          <w:sz w:val="28"/>
          <w:szCs w:val="28"/>
          <w:lang w:val="en-US" w:eastAsia="en-US"/>
        </w:rPr>
        <w:t xml:space="preserve"> </w:t>
      </w:r>
      <w:r w:rsidR="001476B5">
        <w:rPr>
          <w:rFonts w:ascii="Georgia" w:hAnsi="Georgia" w:cs="Arial"/>
          <w:color w:val="003644"/>
          <w:sz w:val="28"/>
          <w:szCs w:val="28"/>
          <w:lang w:val="en-US" w:eastAsia="en-US"/>
        </w:rPr>
        <w:t>E&amp;S report</w:t>
      </w:r>
    </w:p>
    <w:p w14:paraId="7F0FD711" w14:textId="5F2B09C1" w:rsidR="00E224CF" w:rsidRPr="00606D0A" w:rsidRDefault="00DB0018" w:rsidP="00FB7B5E">
      <w:pPr>
        <w:tabs>
          <w:tab w:val="left" w:pos="4505"/>
        </w:tabs>
        <w:spacing w:after="80"/>
        <w:rPr>
          <w:rFonts w:cs="Arial"/>
          <w:b/>
          <w:bCs/>
          <w:color w:val="auto"/>
          <w:szCs w:val="20"/>
          <w:lang w:val="en-US" w:eastAsia="en-US"/>
        </w:rPr>
      </w:pPr>
      <w:r w:rsidRPr="00606D0A">
        <w:rPr>
          <w:rFonts w:cs="Arial"/>
          <w:b/>
          <w:bCs/>
          <w:color w:val="auto"/>
          <w:szCs w:val="20"/>
          <w:lang w:val="en-US" w:eastAsia="en-US"/>
        </w:rPr>
        <w:t>Introduction</w:t>
      </w:r>
    </w:p>
    <w:p w14:paraId="7D06DAE6" w14:textId="5E96FEA6" w:rsidR="006C1307" w:rsidRDefault="00602785" w:rsidP="00FB7B5E">
      <w:pPr>
        <w:tabs>
          <w:tab w:val="left" w:pos="4505"/>
        </w:tabs>
        <w:spacing w:after="80"/>
        <w:rPr>
          <w:rFonts w:cs="Arial"/>
          <w:color w:val="auto"/>
          <w:szCs w:val="20"/>
          <w:lang w:val="en-US" w:eastAsia="en-US"/>
        </w:rPr>
      </w:pPr>
      <w:r>
        <w:rPr>
          <w:rFonts w:cs="Arial"/>
          <w:color w:val="auto"/>
          <w:szCs w:val="20"/>
          <w:lang w:val="en-US" w:eastAsia="en-US"/>
        </w:rPr>
        <w:t xml:space="preserve">DG Hotel Pty </w:t>
      </w:r>
      <w:proofErr w:type="spellStart"/>
      <w:r>
        <w:rPr>
          <w:rFonts w:cs="Arial"/>
          <w:color w:val="auto"/>
          <w:szCs w:val="20"/>
          <w:lang w:val="en-US" w:eastAsia="en-US"/>
        </w:rPr>
        <w:t>Ltd’s</w:t>
      </w:r>
      <w:proofErr w:type="spellEnd"/>
      <w:r w:rsidR="001A71F3">
        <w:rPr>
          <w:rFonts w:cs="Arial"/>
          <w:color w:val="auto"/>
          <w:szCs w:val="20"/>
          <w:lang w:val="en-US" w:eastAsia="en-US"/>
        </w:rPr>
        <w:t xml:space="preserve"> (</w:t>
      </w:r>
      <w:r w:rsidRPr="00AE3D4A">
        <w:rPr>
          <w:rFonts w:cs="Arial"/>
          <w:b/>
          <w:bCs/>
          <w:color w:val="auto"/>
          <w:szCs w:val="20"/>
          <w:lang w:val="en-US" w:eastAsia="en-US"/>
        </w:rPr>
        <w:t>Dorset Gardens Hotel</w:t>
      </w:r>
      <w:r w:rsidR="001A71F3">
        <w:rPr>
          <w:rFonts w:cs="Arial"/>
          <w:color w:val="auto"/>
          <w:szCs w:val="20"/>
          <w:lang w:val="en-US" w:eastAsia="en-US"/>
        </w:rPr>
        <w:t>)</w:t>
      </w:r>
      <w:r w:rsidR="00A564EA">
        <w:rPr>
          <w:rFonts w:cs="Arial"/>
          <w:color w:val="auto"/>
          <w:szCs w:val="20"/>
          <w:lang w:val="en-US" w:eastAsia="en-US"/>
        </w:rPr>
        <w:t xml:space="preserve"> </w:t>
      </w:r>
      <w:r w:rsidR="00795F4B">
        <w:rPr>
          <w:rFonts w:cs="Arial"/>
          <w:color w:val="auto"/>
          <w:szCs w:val="20"/>
          <w:lang w:val="en-US" w:eastAsia="en-US"/>
        </w:rPr>
        <w:t xml:space="preserve">application for </w:t>
      </w:r>
      <w:r w:rsidR="0028039C">
        <w:rPr>
          <w:rFonts w:cs="Arial"/>
          <w:color w:val="auto"/>
          <w:szCs w:val="20"/>
          <w:lang w:val="en-US" w:eastAsia="en-US"/>
        </w:rPr>
        <w:t xml:space="preserve">a +8 </w:t>
      </w:r>
      <w:r w:rsidR="009F2B14">
        <w:rPr>
          <w:rFonts w:cs="Arial"/>
          <w:color w:val="auto"/>
          <w:szCs w:val="20"/>
          <w:lang w:val="en-US" w:eastAsia="en-US"/>
        </w:rPr>
        <w:t>EGM increase</w:t>
      </w:r>
      <w:r w:rsidR="00795F4B">
        <w:rPr>
          <w:rFonts w:cs="Arial"/>
          <w:color w:val="auto"/>
          <w:szCs w:val="20"/>
          <w:lang w:val="en-US" w:eastAsia="en-US"/>
        </w:rPr>
        <w:t xml:space="preserve"> </w:t>
      </w:r>
      <w:r w:rsidR="0028039C">
        <w:rPr>
          <w:rFonts w:cs="Arial"/>
          <w:color w:val="auto"/>
          <w:szCs w:val="20"/>
          <w:lang w:val="en-US" w:eastAsia="en-US"/>
        </w:rPr>
        <w:t xml:space="preserve">(currently approved for 97 EGMs) </w:t>
      </w:r>
      <w:r w:rsidR="00AB739D" w:rsidRPr="00606D0A">
        <w:rPr>
          <w:rFonts w:cs="Arial"/>
          <w:color w:val="auto"/>
          <w:szCs w:val="20"/>
          <w:lang w:val="en-US" w:eastAsia="en-US"/>
        </w:rPr>
        <w:t>would bring the total number of E</w:t>
      </w:r>
      <w:r w:rsidR="00390587">
        <w:rPr>
          <w:rFonts w:cs="Arial"/>
          <w:color w:val="auto"/>
          <w:szCs w:val="20"/>
          <w:lang w:val="en-US" w:eastAsia="en-US"/>
        </w:rPr>
        <w:t xml:space="preserve">lectronic </w:t>
      </w:r>
      <w:r w:rsidR="00AB739D" w:rsidRPr="00606D0A">
        <w:rPr>
          <w:rFonts w:cs="Arial"/>
          <w:color w:val="auto"/>
          <w:szCs w:val="20"/>
          <w:lang w:val="en-US" w:eastAsia="en-US"/>
        </w:rPr>
        <w:t>G</w:t>
      </w:r>
      <w:r w:rsidR="00390587">
        <w:rPr>
          <w:rFonts w:cs="Arial"/>
          <w:color w:val="auto"/>
          <w:szCs w:val="20"/>
          <w:lang w:val="en-US" w:eastAsia="en-US"/>
        </w:rPr>
        <w:t xml:space="preserve">aming </w:t>
      </w:r>
      <w:r w:rsidR="00AB739D" w:rsidRPr="00606D0A">
        <w:rPr>
          <w:rFonts w:cs="Arial"/>
          <w:color w:val="auto"/>
          <w:szCs w:val="20"/>
          <w:lang w:val="en-US" w:eastAsia="en-US"/>
        </w:rPr>
        <w:t>M</w:t>
      </w:r>
      <w:r w:rsidR="00390587">
        <w:rPr>
          <w:rFonts w:cs="Arial"/>
          <w:color w:val="auto"/>
          <w:szCs w:val="20"/>
          <w:lang w:val="en-US" w:eastAsia="en-US"/>
        </w:rPr>
        <w:t>achine</w:t>
      </w:r>
      <w:r w:rsidR="00AB739D" w:rsidRPr="00606D0A">
        <w:rPr>
          <w:rFonts w:cs="Arial"/>
          <w:color w:val="auto"/>
          <w:szCs w:val="20"/>
          <w:lang w:val="en-US" w:eastAsia="en-US"/>
        </w:rPr>
        <w:t xml:space="preserve">s </w:t>
      </w:r>
      <w:r w:rsidR="00390587">
        <w:rPr>
          <w:rFonts w:cs="Arial"/>
          <w:color w:val="auto"/>
          <w:szCs w:val="20"/>
          <w:lang w:val="en-US" w:eastAsia="en-US"/>
        </w:rPr>
        <w:t xml:space="preserve">(EGMs) </w:t>
      </w:r>
      <w:r w:rsidR="00A564EA">
        <w:rPr>
          <w:rFonts w:cs="Arial"/>
          <w:color w:val="auto"/>
          <w:szCs w:val="20"/>
          <w:lang w:val="en-US" w:eastAsia="en-US"/>
        </w:rPr>
        <w:t xml:space="preserve">in the City of </w:t>
      </w:r>
      <w:r w:rsidR="0028039C">
        <w:rPr>
          <w:rFonts w:cs="Arial"/>
          <w:color w:val="auto"/>
          <w:szCs w:val="20"/>
          <w:lang w:val="en-US" w:eastAsia="en-US"/>
        </w:rPr>
        <w:t>Maroondah</w:t>
      </w:r>
      <w:r w:rsidR="00BE3066">
        <w:rPr>
          <w:rFonts w:cs="Arial"/>
          <w:color w:val="auto"/>
          <w:szCs w:val="20"/>
          <w:lang w:val="en-US" w:eastAsia="en-US"/>
        </w:rPr>
        <w:t xml:space="preserve"> (LGA)</w:t>
      </w:r>
      <w:r w:rsidR="00A564EA">
        <w:rPr>
          <w:rFonts w:cs="Arial"/>
          <w:color w:val="auto"/>
          <w:szCs w:val="20"/>
          <w:lang w:val="en-US" w:eastAsia="en-US"/>
        </w:rPr>
        <w:t xml:space="preserve"> to</w:t>
      </w:r>
      <w:r w:rsidR="005277B9">
        <w:rPr>
          <w:rFonts w:cs="Arial"/>
          <w:color w:val="auto"/>
          <w:szCs w:val="20"/>
          <w:lang w:val="en-US" w:eastAsia="en-US"/>
        </w:rPr>
        <w:t xml:space="preserve"> </w:t>
      </w:r>
      <w:r w:rsidR="0028039C">
        <w:rPr>
          <w:rFonts w:cs="Arial"/>
          <w:color w:val="auto"/>
          <w:szCs w:val="20"/>
          <w:lang w:val="en-US" w:eastAsia="en-US"/>
        </w:rPr>
        <w:t>648</w:t>
      </w:r>
      <w:r w:rsidR="005277B9">
        <w:rPr>
          <w:rFonts w:cs="Arial"/>
          <w:color w:val="auto"/>
          <w:szCs w:val="20"/>
          <w:lang w:val="en-US" w:eastAsia="en-US"/>
        </w:rPr>
        <w:t xml:space="preserve">, </w:t>
      </w:r>
      <w:r w:rsidR="00390587">
        <w:rPr>
          <w:rFonts w:cs="Arial"/>
          <w:color w:val="auto"/>
          <w:szCs w:val="20"/>
          <w:lang w:val="en-US" w:eastAsia="en-US"/>
        </w:rPr>
        <w:t xml:space="preserve">which is within the </w:t>
      </w:r>
      <w:r w:rsidR="001320A2">
        <w:rPr>
          <w:rFonts w:cs="Arial"/>
          <w:color w:val="auto"/>
          <w:szCs w:val="20"/>
          <w:lang w:val="en-US" w:eastAsia="en-US"/>
        </w:rPr>
        <w:t xml:space="preserve">municipal </w:t>
      </w:r>
      <w:r w:rsidR="005277B9">
        <w:rPr>
          <w:rFonts w:cs="Arial"/>
          <w:color w:val="auto"/>
          <w:szCs w:val="20"/>
          <w:lang w:val="en-US" w:eastAsia="en-US"/>
        </w:rPr>
        <w:t xml:space="preserve">limit of </w:t>
      </w:r>
      <w:r w:rsidR="00553058">
        <w:rPr>
          <w:rFonts w:cs="Arial"/>
          <w:color w:val="auto"/>
          <w:szCs w:val="20"/>
          <w:lang w:val="en-US" w:eastAsia="en-US"/>
        </w:rPr>
        <w:t>759</w:t>
      </w:r>
      <w:r w:rsidR="005277B9">
        <w:rPr>
          <w:rFonts w:cs="Arial"/>
          <w:color w:val="auto"/>
          <w:szCs w:val="20"/>
          <w:lang w:val="en-US" w:eastAsia="en-US"/>
        </w:rPr>
        <w:t xml:space="preserve"> EGMs</w:t>
      </w:r>
      <w:r w:rsidR="00AB739D" w:rsidRPr="00606D0A">
        <w:rPr>
          <w:rFonts w:cs="Arial"/>
          <w:color w:val="auto"/>
          <w:szCs w:val="20"/>
          <w:lang w:val="en-US" w:eastAsia="en-US"/>
        </w:rPr>
        <w:t xml:space="preserve">. </w:t>
      </w:r>
    </w:p>
    <w:p w14:paraId="16F52360" w14:textId="5BFE81FC" w:rsidR="00425F90" w:rsidRPr="00606D0A" w:rsidRDefault="00390587" w:rsidP="00FB7B5E">
      <w:pPr>
        <w:tabs>
          <w:tab w:val="left" w:pos="4505"/>
        </w:tabs>
        <w:spacing w:after="80"/>
        <w:rPr>
          <w:rFonts w:cs="Arial"/>
          <w:color w:val="auto"/>
          <w:szCs w:val="20"/>
        </w:rPr>
      </w:pPr>
      <w:r>
        <w:rPr>
          <w:rFonts w:cs="Arial"/>
          <w:color w:val="auto"/>
          <w:szCs w:val="20"/>
          <w:lang w:val="en-US" w:eastAsia="en-US"/>
        </w:rPr>
        <w:t xml:space="preserve">Located in Croydon, </w:t>
      </w:r>
      <w:r w:rsidR="0084114E">
        <w:rPr>
          <w:rFonts w:cs="Arial"/>
          <w:color w:val="auto"/>
          <w:szCs w:val="20"/>
          <w:lang w:val="en-US" w:eastAsia="en-US"/>
        </w:rPr>
        <w:t>Dorset Gardens Hotel</w:t>
      </w:r>
      <w:r w:rsidR="00477A02">
        <w:rPr>
          <w:rFonts w:cs="Arial"/>
          <w:color w:val="auto"/>
          <w:szCs w:val="20"/>
          <w:lang w:val="en-US" w:eastAsia="en-US"/>
        </w:rPr>
        <w:t xml:space="preserve"> is </w:t>
      </w:r>
      <w:proofErr w:type="gramStart"/>
      <w:r w:rsidR="00477A02">
        <w:rPr>
          <w:rFonts w:cs="Arial"/>
          <w:color w:val="auto"/>
          <w:szCs w:val="20"/>
          <w:lang w:val="en-US" w:eastAsia="en-US"/>
        </w:rPr>
        <w:t xml:space="preserve">in </w:t>
      </w:r>
      <w:r w:rsidR="008E373D">
        <w:rPr>
          <w:rFonts w:cs="Arial"/>
          <w:color w:val="auto"/>
          <w:szCs w:val="20"/>
          <w:lang w:val="en-US" w:eastAsia="en-US"/>
        </w:rPr>
        <w:t>close proximity to</w:t>
      </w:r>
      <w:proofErr w:type="gramEnd"/>
      <w:r w:rsidR="008E373D">
        <w:rPr>
          <w:rFonts w:cs="Arial"/>
          <w:color w:val="auto"/>
          <w:szCs w:val="20"/>
          <w:lang w:val="en-US" w:eastAsia="en-US"/>
        </w:rPr>
        <w:t xml:space="preserve"> community services </w:t>
      </w:r>
      <w:r>
        <w:rPr>
          <w:rFonts w:cs="Arial"/>
          <w:color w:val="auto"/>
          <w:szCs w:val="20"/>
          <w:lang w:val="en-US" w:eastAsia="en-US"/>
        </w:rPr>
        <w:t>like</w:t>
      </w:r>
      <w:r w:rsidR="008832D2">
        <w:rPr>
          <w:rFonts w:cs="Arial"/>
          <w:color w:val="auto"/>
          <w:szCs w:val="20"/>
          <w:lang w:val="en-US" w:eastAsia="en-US"/>
        </w:rPr>
        <w:t xml:space="preserve"> the Croydon </w:t>
      </w:r>
      <w:r w:rsidR="004F44BA">
        <w:rPr>
          <w:rFonts w:cs="Arial"/>
          <w:color w:val="auto"/>
          <w:szCs w:val="20"/>
          <w:lang w:val="en-US" w:eastAsia="en-US"/>
        </w:rPr>
        <w:t>Men’s</w:t>
      </w:r>
      <w:r w:rsidR="008832D2">
        <w:rPr>
          <w:rFonts w:cs="Arial"/>
          <w:color w:val="auto"/>
          <w:szCs w:val="20"/>
          <w:lang w:val="en-US" w:eastAsia="en-US"/>
        </w:rPr>
        <w:t xml:space="preserve"> Shed</w:t>
      </w:r>
      <w:r>
        <w:rPr>
          <w:rFonts w:cs="Arial"/>
          <w:color w:val="auto"/>
          <w:szCs w:val="20"/>
          <w:lang w:val="en-US" w:eastAsia="en-US"/>
        </w:rPr>
        <w:t xml:space="preserve">, </w:t>
      </w:r>
      <w:r w:rsidR="008832D2">
        <w:rPr>
          <w:rFonts w:cs="Arial"/>
          <w:color w:val="auto"/>
          <w:szCs w:val="20"/>
          <w:lang w:val="en-US" w:eastAsia="en-US"/>
        </w:rPr>
        <w:t>Swinburne University of Technology</w:t>
      </w:r>
      <w:r w:rsidR="004F44BA">
        <w:rPr>
          <w:rFonts w:cs="Arial"/>
          <w:color w:val="auto"/>
          <w:szCs w:val="20"/>
          <w:lang w:val="en-US" w:eastAsia="en-US"/>
        </w:rPr>
        <w:t xml:space="preserve">, </w:t>
      </w:r>
      <w:r>
        <w:rPr>
          <w:rFonts w:cs="Arial"/>
          <w:color w:val="auto"/>
          <w:szCs w:val="20"/>
          <w:lang w:val="en-US" w:eastAsia="en-US"/>
        </w:rPr>
        <w:t xml:space="preserve">and </w:t>
      </w:r>
      <w:r w:rsidR="004F44BA">
        <w:rPr>
          <w:rFonts w:cs="Arial"/>
          <w:color w:val="auto"/>
          <w:szCs w:val="20"/>
          <w:lang w:val="en-US" w:eastAsia="en-US"/>
        </w:rPr>
        <w:t>residential properties</w:t>
      </w:r>
      <w:r w:rsidR="008832D2">
        <w:rPr>
          <w:rFonts w:cs="Arial"/>
          <w:color w:val="auto"/>
          <w:szCs w:val="20"/>
          <w:lang w:val="en-US" w:eastAsia="en-US"/>
        </w:rPr>
        <w:t xml:space="preserve"> </w:t>
      </w:r>
      <w:r w:rsidR="008E373D">
        <w:rPr>
          <w:rFonts w:cs="Arial"/>
          <w:color w:val="auto"/>
          <w:szCs w:val="20"/>
          <w:lang w:val="en-US" w:eastAsia="en-US"/>
        </w:rPr>
        <w:t>and retail businesses</w:t>
      </w:r>
      <w:r w:rsidR="00D5375C" w:rsidRPr="00606D0A">
        <w:rPr>
          <w:rFonts w:cs="Arial"/>
          <w:color w:val="auto"/>
          <w:szCs w:val="20"/>
          <w:lang w:val="en-US" w:eastAsia="en-US"/>
        </w:rPr>
        <w:t>.</w:t>
      </w:r>
      <w:r w:rsidR="001F4651">
        <w:rPr>
          <w:rFonts w:cs="Arial"/>
          <w:color w:val="auto"/>
          <w:szCs w:val="20"/>
          <w:lang w:val="en-US" w:eastAsia="en-US"/>
        </w:rPr>
        <w:t xml:space="preserve"> As at the 2021 Census</w:t>
      </w:r>
      <w:r w:rsidR="001A71F3">
        <w:rPr>
          <w:rFonts w:cs="Arial"/>
          <w:color w:val="auto"/>
          <w:szCs w:val="20"/>
          <w:lang w:val="en-US" w:eastAsia="en-US"/>
        </w:rPr>
        <w:t>,</w:t>
      </w:r>
      <w:r w:rsidR="001F4651">
        <w:rPr>
          <w:rFonts w:cs="Arial"/>
          <w:color w:val="auto"/>
          <w:szCs w:val="20"/>
          <w:lang w:val="en-US" w:eastAsia="en-US"/>
        </w:rPr>
        <w:t xml:space="preserve"> the median age of people living in </w:t>
      </w:r>
      <w:r w:rsidR="00442C76">
        <w:rPr>
          <w:rFonts w:cs="Arial"/>
          <w:color w:val="auto"/>
          <w:szCs w:val="20"/>
          <w:lang w:val="en-US" w:eastAsia="en-US"/>
        </w:rPr>
        <w:t xml:space="preserve">the </w:t>
      </w:r>
      <w:r w:rsidR="00C4656F">
        <w:rPr>
          <w:rFonts w:cs="Arial"/>
          <w:color w:val="auto"/>
          <w:szCs w:val="20"/>
          <w:lang w:val="en-US" w:eastAsia="en-US"/>
        </w:rPr>
        <w:t>LGA</w:t>
      </w:r>
      <w:r w:rsidR="001F4651">
        <w:rPr>
          <w:rFonts w:cs="Arial"/>
          <w:color w:val="auto"/>
          <w:szCs w:val="20"/>
          <w:lang w:val="en-US" w:eastAsia="en-US"/>
        </w:rPr>
        <w:t xml:space="preserve"> was 3</w:t>
      </w:r>
      <w:r w:rsidR="00442C76">
        <w:rPr>
          <w:rFonts w:cs="Arial"/>
          <w:color w:val="auto"/>
          <w:szCs w:val="20"/>
          <w:lang w:val="en-US" w:eastAsia="en-US"/>
        </w:rPr>
        <w:t>9</w:t>
      </w:r>
      <w:r w:rsidR="001F4651">
        <w:rPr>
          <w:rFonts w:cs="Arial"/>
          <w:color w:val="auto"/>
          <w:szCs w:val="20"/>
          <w:lang w:val="en-US" w:eastAsia="en-US"/>
        </w:rPr>
        <w:t xml:space="preserve"> years</w:t>
      </w:r>
      <w:r w:rsidR="00C04703">
        <w:rPr>
          <w:rFonts w:cs="Arial"/>
          <w:color w:val="auto"/>
          <w:szCs w:val="20"/>
          <w:lang w:val="en-US" w:eastAsia="en-US"/>
        </w:rPr>
        <w:t>;</w:t>
      </w:r>
      <w:r w:rsidR="00C709EC">
        <w:rPr>
          <w:rFonts w:cs="Arial"/>
          <w:color w:val="auto"/>
          <w:szCs w:val="20"/>
          <w:lang w:val="en-US" w:eastAsia="en-US"/>
        </w:rPr>
        <w:t xml:space="preserve"> </w:t>
      </w:r>
      <w:r w:rsidR="000F1E24">
        <w:rPr>
          <w:rFonts w:cs="Arial"/>
          <w:color w:val="auto"/>
          <w:szCs w:val="20"/>
          <w:lang w:val="en-US" w:eastAsia="en-US"/>
        </w:rPr>
        <w:t>71.8</w:t>
      </w:r>
      <w:r w:rsidR="00C709EC">
        <w:rPr>
          <w:rFonts w:cs="Arial"/>
          <w:color w:val="auto"/>
          <w:szCs w:val="20"/>
          <w:lang w:val="en-US" w:eastAsia="en-US"/>
        </w:rPr>
        <w:t>% of residents were born in Australia</w:t>
      </w:r>
      <w:r w:rsidR="00C04703">
        <w:rPr>
          <w:rFonts w:cs="Arial"/>
          <w:color w:val="auto"/>
          <w:szCs w:val="20"/>
          <w:lang w:val="en-US" w:eastAsia="en-US"/>
        </w:rPr>
        <w:t>;</w:t>
      </w:r>
      <w:r w:rsidR="00C709EC">
        <w:rPr>
          <w:rFonts w:cs="Arial"/>
          <w:color w:val="auto"/>
          <w:szCs w:val="20"/>
          <w:lang w:val="en-US" w:eastAsia="en-US"/>
        </w:rPr>
        <w:t xml:space="preserve"> and </w:t>
      </w:r>
      <w:r w:rsidR="00827F73">
        <w:rPr>
          <w:rFonts w:cs="Arial"/>
          <w:color w:val="auto"/>
          <w:szCs w:val="20"/>
          <w:lang w:val="en-US" w:eastAsia="en-US"/>
        </w:rPr>
        <w:t>44.4</w:t>
      </w:r>
      <w:r w:rsidR="004C04F8">
        <w:rPr>
          <w:rFonts w:cs="Arial"/>
          <w:color w:val="auto"/>
          <w:szCs w:val="20"/>
          <w:lang w:val="en-US" w:eastAsia="en-US"/>
        </w:rPr>
        <w:t xml:space="preserve">% of families were </w:t>
      </w:r>
      <w:r w:rsidR="001A71F3">
        <w:rPr>
          <w:rFonts w:cs="Arial"/>
          <w:color w:val="auto"/>
          <w:szCs w:val="20"/>
          <w:lang w:val="en-US" w:eastAsia="en-US"/>
        </w:rPr>
        <w:t>2-</w:t>
      </w:r>
      <w:r w:rsidR="004C04F8">
        <w:rPr>
          <w:rFonts w:cs="Arial"/>
          <w:color w:val="auto"/>
          <w:szCs w:val="20"/>
          <w:lang w:val="en-US" w:eastAsia="en-US"/>
        </w:rPr>
        <w:t>person families</w:t>
      </w:r>
      <w:r w:rsidR="001F4651">
        <w:rPr>
          <w:rFonts w:cs="Arial"/>
          <w:color w:val="auto"/>
          <w:szCs w:val="20"/>
          <w:lang w:val="en-US" w:eastAsia="en-US"/>
        </w:rPr>
        <w:t>.</w:t>
      </w:r>
    </w:p>
    <w:p w14:paraId="3A05E32D" w14:textId="263FA70A" w:rsidR="001240F0" w:rsidRDefault="00215A84" w:rsidP="00FB7B5E">
      <w:pPr>
        <w:spacing w:after="80"/>
        <w:rPr>
          <w:rFonts w:cs="Arial"/>
          <w:color w:val="auto"/>
          <w:szCs w:val="20"/>
        </w:rPr>
      </w:pPr>
      <w:r w:rsidRPr="00606D0A">
        <w:rPr>
          <w:rFonts w:cs="Arial"/>
          <w:color w:val="auto"/>
          <w:szCs w:val="20"/>
        </w:rPr>
        <w:t xml:space="preserve">VGCCC data indicates that the </w:t>
      </w:r>
      <w:r w:rsidR="00827F73">
        <w:rPr>
          <w:rFonts w:cs="Arial"/>
          <w:color w:val="auto"/>
          <w:szCs w:val="20"/>
        </w:rPr>
        <w:t>LGA</w:t>
      </w:r>
      <w:r w:rsidR="002D567B" w:rsidRPr="00606D0A">
        <w:rPr>
          <w:rFonts w:cs="Arial"/>
          <w:color w:val="auto"/>
          <w:szCs w:val="20"/>
        </w:rPr>
        <w:t xml:space="preserve"> </w:t>
      </w:r>
      <w:r w:rsidR="00390587">
        <w:rPr>
          <w:rFonts w:cs="Arial"/>
          <w:color w:val="auto"/>
          <w:szCs w:val="20"/>
        </w:rPr>
        <w:t>is</w:t>
      </w:r>
      <w:r w:rsidRPr="00606D0A">
        <w:rPr>
          <w:rFonts w:cs="Arial"/>
          <w:color w:val="auto"/>
          <w:szCs w:val="20"/>
        </w:rPr>
        <w:t xml:space="preserve"> a </w:t>
      </w:r>
      <w:r w:rsidR="00C7017E">
        <w:rPr>
          <w:rFonts w:cs="Arial"/>
          <w:color w:val="auto"/>
          <w:szCs w:val="20"/>
        </w:rPr>
        <w:t>moderate</w:t>
      </w:r>
      <w:r w:rsidRPr="00606D0A">
        <w:rPr>
          <w:rFonts w:cs="Arial"/>
          <w:color w:val="auto"/>
          <w:szCs w:val="20"/>
        </w:rPr>
        <w:t xml:space="preserve"> socioeconomic area compared to other </w:t>
      </w:r>
      <w:r w:rsidR="00F0225C">
        <w:rPr>
          <w:rFonts w:cs="Arial"/>
          <w:color w:val="auto"/>
          <w:szCs w:val="20"/>
        </w:rPr>
        <w:t>metropolitan</w:t>
      </w:r>
      <w:r w:rsidRPr="00606D0A">
        <w:rPr>
          <w:rFonts w:cs="Arial"/>
          <w:color w:val="auto"/>
          <w:szCs w:val="20"/>
        </w:rPr>
        <w:t xml:space="preserve"> areas. </w:t>
      </w:r>
      <w:r w:rsidR="00A665AD">
        <w:rPr>
          <w:rFonts w:cs="Arial"/>
          <w:color w:val="auto"/>
          <w:szCs w:val="20"/>
        </w:rPr>
        <w:t>The i</w:t>
      </w:r>
      <w:r w:rsidR="0001457E">
        <w:rPr>
          <w:rFonts w:cs="Arial"/>
          <w:color w:val="auto"/>
          <w:szCs w:val="20"/>
        </w:rPr>
        <w:t xml:space="preserve">ndicators </w:t>
      </w:r>
      <w:r w:rsidR="00390587">
        <w:rPr>
          <w:rFonts w:cs="Arial"/>
          <w:color w:val="auto"/>
          <w:szCs w:val="20"/>
        </w:rPr>
        <w:t>are</w:t>
      </w:r>
      <w:r w:rsidR="0001457E">
        <w:rPr>
          <w:rFonts w:cs="Arial"/>
          <w:color w:val="auto"/>
          <w:szCs w:val="20"/>
        </w:rPr>
        <w:t xml:space="preserve"> </w:t>
      </w:r>
      <w:r w:rsidR="00910918">
        <w:rPr>
          <w:rFonts w:cs="Arial"/>
          <w:color w:val="auto"/>
          <w:szCs w:val="20"/>
        </w:rPr>
        <w:t>mixed</w:t>
      </w:r>
      <w:r w:rsidR="0001457E">
        <w:rPr>
          <w:rFonts w:cs="Arial"/>
          <w:color w:val="auto"/>
          <w:szCs w:val="20"/>
        </w:rPr>
        <w:t xml:space="preserve"> overall</w:t>
      </w:r>
      <w:r w:rsidR="00223F80">
        <w:rPr>
          <w:rFonts w:cs="Arial"/>
          <w:color w:val="auto"/>
          <w:szCs w:val="20"/>
        </w:rPr>
        <w:t xml:space="preserve"> – </w:t>
      </w:r>
      <w:r w:rsidR="00A665AD">
        <w:rPr>
          <w:rFonts w:cs="Arial"/>
          <w:color w:val="auto"/>
          <w:szCs w:val="20"/>
        </w:rPr>
        <w:t>with</w:t>
      </w:r>
      <w:r w:rsidR="003C6905">
        <w:rPr>
          <w:rFonts w:cs="Arial"/>
          <w:color w:val="auto"/>
          <w:szCs w:val="20"/>
        </w:rPr>
        <w:t xml:space="preserve"> 1 positive indicator, 3 negative indicators and</w:t>
      </w:r>
      <w:r w:rsidR="00A665AD">
        <w:rPr>
          <w:rFonts w:cs="Arial"/>
          <w:color w:val="auto"/>
          <w:szCs w:val="20"/>
        </w:rPr>
        <w:t xml:space="preserve"> </w:t>
      </w:r>
      <w:r w:rsidR="00675CB7">
        <w:rPr>
          <w:rFonts w:cs="Arial"/>
          <w:color w:val="auto"/>
          <w:szCs w:val="20"/>
        </w:rPr>
        <w:t>7 moderate indicators</w:t>
      </w:r>
      <w:r w:rsidR="003C6905">
        <w:rPr>
          <w:rFonts w:cs="Arial"/>
          <w:color w:val="auto"/>
          <w:szCs w:val="20"/>
        </w:rPr>
        <w:t>.</w:t>
      </w:r>
    </w:p>
    <w:p w14:paraId="4942CA16" w14:textId="77777777" w:rsidR="00496911" w:rsidRPr="00606D0A" w:rsidRDefault="00496911" w:rsidP="00FB7B5E">
      <w:pPr>
        <w:spacing w:after="80"/>
        <w:rPr>
          <w:rFonts w:cs="Arial"/>
          <w:color w:val="auto"/>
          <w:szCs w:val="20"/>
        </w:rPr>
      </w:pPr>
    </w:p>
    <w:p w14:paraId="1B4369F0" w14:textId="11D52C01" w:rsidR="00CD6FBE" w:rsidRPr="00606D0A" w:rsidRDefault="00CD6FBE" w:rsidP="00FB7B5E">
      <w:pPr>
        <w:spacing w:after="80"/>
        <w:rPr>
          <w:rFonts w:cs="Arial"/>
          <w:color w:val="auto"/>
          <w:szCs w:val="20"/>
        </w:rPr>
      </w:pPr>
      <w:r w:rsidRPr="00606D0A">
        <w:rPr>
          <w:rFonts w:cs="Arial"/>
          <w:b/>
          <w:bCs/>
          <w:color w:val="auto"/>
          <w:szCs w:val="20"/>
        </w:rPr>
        <w:t>Density – EGM numbers and expenditure on EGMs</w:t>
      </w:r>
    </w:p>
    <w:p w14:paraId="73661198" w14:textId="689843BA" w:rsidR="00A57B9D" w:rsidRDefault="008B0BD5" w:rsidP="00FB7B5E">
      <w:pPr>
        <w:pStyle w:val="ListParagraph"/>
        <w:numPr>
          <w:ilvl w:val="0"/>
          <w:numId w:val="35"/>
        </w:numPr>
        <w:spacing w:after="8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06D0A">
        <w:rPr>
          <w:rFonts w:ascii="Arial" w:hAnsi="Arial" w:cs="Arial"/>
          <w:sz w:val="20"/>
          <w:szCs w:val="20"/>
        </w:rPr>
        <w:t xml:space="preserve">The </w:t>
      </w:r>
      <w:r w:rsidR="00E224CF" w:rsidRPr="00606D0A">
        <w:rPr>
          <w:rFonts w:ascii="Arial" w:hAnsi="Arial" w:cs="Arial"/>
          <w:sz w:val="20"/>
          <w:szCs w:val="20"/>
        </w:rPr>
        <w:t>LGA</w:t>
      </w:r>
      <w:r w:rsidR="00544D67" w:rsidRPr="00606D0A">
        <w:rPr>
          <w:rFonts w:ascii="Arial" w:hAnsi="Arial" w:cs="Arial"/>
          <w:sz w:val="20"/>
          <w:szCs w:val="20"/>
        </w:rPr>
        <w:t xml:space="preserve"> </w:t>
      </w:r>
      <w:r w:rsidR="00390587">
        <w:rPr>
          <w:rFonts w:ascii="Arial" w:hAnsi="Arial" w:cs="Arial"/>
          <w:sz w:val="20"/>
          <w:szCs w:val="20"/>
        </w:rPr>
        <w:t>is the 3</w:t>
      </w:r>
      <w:r w:rsidR="00390587" w:rsidRPr="00F22EBB">
        <w:rPr>
          <w:rFonts w:ascii="Arial" w:hAnsi="Arial" w:cs="Arial"/>
          <w:sz w:val="20"/>
          <w:szCs w:val="20"/>
          <w:vertAlign w:val="superscript"/>
        </w:rPr>
        <w:t>rd</w:t>
      </w:r>
      <w:r w:rsidR="00390587">
        <w:rPr>
          <w:rFonts w:ascii="Arial" w:hAnsi="Arial" w:cs="Arial"/>
          <w:sz w:val="20"/>
          <w:szCs w:val="20"/>
        </w:rPr>
        <w:t xml:space="preserve"> highest of 31 metropolitan LGAs</w:t>
      </w:r>
      <w:r w:rsidR="00390587" w:rsidRPr="00606D0A">
        <w:rPr>
          <w:rFonts w:ascii="Arial" w:hAnsi="Arial" w:cs="Arial"/>
          <w:sz w:val="20"/>
          <w:szCs w:val="20"/>
        </w:rPr>
        <w:t xml:space="preserve"> </w:t>
      </w:r>
      <w:r w:rsidR="00390587">
        <w:rPr>
          <w:rFonts w:ascii="Arial" w:hAnsi="Arial" w:cs="Arial"/>
          <w:sz w:val="20"/>
          <w:szCs w:val="20"/>
        </w:rPr>
        <w:t>for</w:t>
      </w:r>
      <w:r w:rsidR="00915420">
        <w:rPr>
          <w:rFonts w:ascii="Arial" w:hAnsi="Arial" w:cs="Arial"/>
          <w:sz w:val="20"/>
          <w:szCs w:val="20"/>
        </w:rPr>
        <w:t xml:space="preserve"> </w:t>
      </w:r>
      <w:r w:rsidR="00390587">
        <w:rPr>
          <w:rFonts w:ascii="Arial" w:hAnsi="Arial" w:cs="Arial"/>
          <w:sz w:val="20"/>
          <w:szCs w:val="20"/>
        </w:rPr>
        <w:t>EGM</w:t>
      </w:r>
      <w:r w:rsidR="00915420">
        <w:rPr>
          <w:rFonts w:ascii="Arial" w:hAnsi="Arial" w:cs="Arial"/>
          <w:sz w:val="20"/>
          <w:szCs w:val="20"/>
        </w:rPr>
        <w:t xml:space="preserve"> density per 1,000 adults (6.79 EGMs per 1,000 adults) compared to the metropolit</w:t>
      </w:r>
      <w:r w:rsidR="00A57B9D">
        <w:rPr>
          <w:rFonts w:ascii="Arial" w:hAnsi="Arial" w:cs="Arial"/>
          <w:sz w:val="20"/>
          <w:szCs w:val="20"/>
        </w:rPr>
        <w:t xml:space="preserve">an </w:t>
      </w:r>
      <w:r w:rsidR="00BF4522">
        <w:rPr>
          <w:rFonts w:ascii="Arial" w:hAnsi="Arial" w:cs="Arial"/>
          <w:sz w:val="20"/>
          <w:szCs w:val="20"/>
        </w:rPr>
        <w:t xml:space="preserve">(4.39) </w:t>
      </w:r>
      <w:r w:rsidR="00A57B9D">
        <w:rPr>
          <w:rFonts w:ascii="Arial" w:hAnsi="Arial" w:cs="Arial"/>
          <w:sz w:val="20"/>
          <w:szCs w:val="20"/>
        </w:rPr>
        <w:t>and the state</w:t>
      </w:r>
      <w:r w:rsidR="00390587">
        <w:rPr>
          <w:rFonts w:ascii="Arial" w:hAnsi="Arial" w:cs="Arial"/>
          <w:sz w:val="20"/>
          <w:szCs w:val="20"/>
        </w:rPr>
        <w:t xml:space="preserve"> (4.70)</w:t>
      </w:r>
      <w:r w:rsidR="00BF4522">
        <w:rPr>
          <w:rFonts w:ascii="Arial" w:hAnsi="Arial" w:cs="Arial"/>
          <w:sz w:val="20"/>
          <w:szCs w:val="20"/>
        </w:rPr>
        <w:t xml:space="preserve"> </w:t>
      </w:r>
      <w:r w:rsidR="00390587">
        <w:rPr>
          <w:rFonts w:ascii="Arial" w:hAnsi="Arial" w:cs="Arial"/>
          <w:sz w:val="20"/>
          <w:szCs w:val="20"/>
        </w:rPr>
        <w:t>average</w:t>
      </w:r>
      <w:r w:rsidR="00A57B9D">
        <w:rPr>
          <w:rFonts w:ascii="Arial" w:hAnsi="Arial" w:cs="Arial"/>
          <w:sz w:val="20"/>
          <w:szCs w:val="20"/>
        </w:rPr>
        <w:t xml:space="preserve">. </w:t>
      </w:r>
      <w:r w:rsidR="00390587">
        <w:rPr>
          <w:rFonts w:ascii="Arial" w:hAnsi="Arial" w:cs="Arial"/>
          <w:sz w:val="20"/>
          <w:szCs w:val="20"/>
        </w:rPr>
        <w:t>T</w:t>
      </w:r>
      <w:r w:rsidR="002547ED">
        <w:rPr>
          <w:rFonts w:ascii="Arial" w:hAnsi="Arial" w:cs="Arial"/>
          <w:sz w:val="20"/>
          <w:szCs w:val="20"/>
        </w:rPr>
        <w:t xml:space="preserve">he LGA </w:t>
      </w:r>
      <w:r w:rsidR="00390587">
        <w:rPr>
          <w:rFonts w:ascii="Arial" w:hAnsi="Arial" w:cs="Arial"/>
          <w:sz w:val="20"/>
          <w:szCs w:val="20"/>
        </w:rPr>
        <w:t>also ranks 8</w:t>
      </w:r>
      <w:r w:rsidR="00390587" w:rsidRPr="00750A35">
        <w:rPr>
          <w:rFonts w:ascii="Arial" w:hAnsi="Arial" w:cs="Arial"/>
          <w:sz w:val="20"/>
          <w:szCs w:val="20"/>
          <w:vertAlign w:val="superscript"/>
        </w:rPr>
        <w:t>th</w:t>
      </w:r>
      <w:r w:rsidR="00390587">
        <w:rPr>
          <w:rFonts w:ascii="Arial" w:hAnsi="Arial" w:cs="Arial"/>
          <w:sz w:val="20"/>
          <w:szCs w:val="20"/>
        </w:rPr>
        <w:t xml:space="preserve"> highest for </w:t>
      </w:r>
      <w:r w:rsidR="00A33DE9">
        <w:rPr>
          <w:rFonts w:ascii="Arial" w:hAnsi="Arial" w:cs="Arial"/>
          <w:sz w:val="20"/>
          <w:szCs w:val="20"/>
        </w:rPr>
        <w:t>expenditure per adult ($683.38</w:t>
      </w:r>
      <w:r w:rsidR="00390587">
        <w:rPr>
          <w:rFonts w:ascii="Arial" w:hAnsi="Arial" w:cs="Arial"/>
          <w:sz w:val="20"/>
          <w:szCs w:val="20"/>
        </w:rPr>
        <w:t xml:space="preserve"> per annum) </w:t>
      </w:r>
      <w:r w:rsidR="00A33DE9">
        <w:rPr>
          <w:rFonts w:ascii="Arial" w:hAnsi="Arial" w:cs="Arial"/>
          <w:sz w:val="20"/>
          <w:szCs w:val="20"/>
        </w:rPr>
        <w:t xml:space="preserve">compared to </w:t>
      </w:r>
      <w:r w:rsidR="00FE6E0F">
        <w:rPr>
          <w:rFonts w:ascii="Arial" w:hAnsi="Arial" w:cs="Arial"/>
          <w:sz w:val="20"/>
          <w:szCs w:val="20"/>
        </w:rPr>
        <w:t xml:space="preserve">the metropolitan </w:t>
      </w:r>
      <w:r w:rsidR="00390587">
        <w:rPr>
          <w:rFonts w:ascii="Arial" w:hAnsi="Arial" w:cs="Arial"/>
          <w:sz w:val="20"/>
          <w:szCs w:val="20"/>
        </w:rPr>
        <w:t xml:space="preserve">($578.70) </w:t>
      </w:r>
      <w:r w:rsidR="00FE6E0F">
        <w:rPr>
          <w:rFonts w:ascii="Arial" w:hAnsi="Arial" w:cs="Arial"/>
          <w:sz w:val="20"/>
          <w:szCs w:val="20"/>
        </w:rPr>
        <w:t>and state</w:t>
      </w:r>
      <w:r w:rsidR="00390587">
        <w:rPr>
          <w:rFonts w:ascii="Arial" w:hAnsi="Arial" w:cs="Arial"/>
          <w:sz w:val="20"/>
          <w:szCs w:val="20"/>
        </w:rPr>
        <w:t xml:space="preserve"> ($564.88) average. This</w:t>
      </w:r>
      <w:r w:rsidR="004040B0">
        <w:rPr>
          <w:rFonts w:ascii="Arial" w:hAnsi="Arial" w:cs="Arial"/>
          <w:sz w:val="20"/>
          <w:szCs w:val="20"/>
        </w:rPr>
        <w:t xml:space="preserve"> demonstrates that </w:t>
      </w:r>
      <w:r w:rsidR="00390587">
        <w:rPr>
          <w:rFonts w:ascii="Arial" w:hAnsi="Arial" w:cs="Arial"/>
          <w:sz w:val="20"/>
          <w:szCs w:val="20"/>
        </w:rPr>
        <w:t xml:space="preserve">gambling </w:t>
      </w:r>
      <w:r w:rsidR="004040B0">
        <w:rPr>
          <w:rFonts w:ascii="Arial" w:hAnsi="Arial" w:cs="Arial"/>
          <w:sz w:val="20"/>
          <w:szCs w:val="20"/>
        </w:rPr>
        <w:t>harm could be elevated in the LGA.</w:t>
      </w:r>
      <w:r w:rsidR="00FE6E0F">
        <w:rPr>
          <w:rFonts w:ascii="Arial" w:hAnsi="Arial" w:cs="Arial"/>
          <w:sz w:val="20"/>
          <w:szCs w:val="20"/>
        </w:rPr>
        <w:t xml:space="preserve"> </w:t>
      </w:r>
    </w:p>
    <w:p w14:paraId="4D29A12A" w14:textId="6C4F24E4" w:rsidR="00652EE4" w:rsidRDefault="00390587" w:rsidP="00FB7B5E">
      <w:pPr>
        <w:pStyle w:val="ListParagraph"/>
        <w:numPr>
          <w:ilvl w:val="0"/>
          <w:numId w:val="35"/>
        </w:numPr>
        <w:spacing w:after="80"/>
        <w:ind w:left="714" w:hanging="35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However,</w:t>
      </w:r>
      <w:r w:rsidR="008333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LGA is ranked 23</w:t>
      </w:r>
      <w:r w:rsidRPr="00833364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of 31 metropolitan LGAs for</w:t>
      </w:r>
      <w:r w:rsidR="00833364">
        <w:rPr>
          <w:rFonts w:ascii="Arial" w:hAnsi="Arial" w:cs="Arial"/>
          <w:sz w:val="20"/>
          <w:szCs w:val="20"/>
        </w:rPr>
        <w:t xml:space="preserve"> index</w:t>
      </w:r>
      <w:r>
        <w:rPr>
          <w:rFonts w:ascii="Arial" w:hAnsi="Arial" w:cs="Arial"/>
          <w:sz w:val="20"/>
          <w:szCs w:val="20"/>
        </w:rPr>
        <w:t>ed</w:t>
      </w:r>
      <w:r w:rsidR="00833364">
        <w:rPr>
          <w:rFonts w:ascii="Arial" w:hAnsi="Arial" w:cs="Arial"/>
          <w:sz w:val="20"/>
          <w:szCs w:val="20"/>
        </w:rPr>
        <w:t xml:space="preserve"> real adult expenditure</w:t>
      </w:r>
      <w:r w:rsidR="008E1FAF">
        <w:rPr>
          <w:rFonts w:ascii="Arial" w:hAnsi="Arial" w:cs="Arial"/>
          <w:sz w:val="20"/>
          <w:szCs w:val="20"/>
        </w:rPr>
        <w:t>.</w:t>
      </w:r>
      <w:r w:rsidR="00005860">
        <w:rPr>
          <w:rFonts w:ascii="Arial" w:hAnsi="Arial" w:cs="Arial"/>
          <w:sz w:val="20"/>
          <w:szCs w:val="20"/>
        </w:rPr>
        <w:t xml:space="preserve"> </w:t>
      </w:r>
      <w:r w:rsidR="008E1FAF">
        <w:rPr>
          <w:rFonts w:ascii="Arial" w:hAnsi="Arial" w:cs="Arial"/>
          <w:sz w:val="20"/>
          <w:szCs w:val="20"/>
        </w:rPr>
        <w:t>T</w:t>
      </w:r>
      <w:r w:rsidR="00005860">
        <w:rPr>
          <w:rFonts w:ascii="Arial" w:hAnsi="Arial" w:cs="Arial"/>
          <w:sz w:val="20"/>
          <w:szCs w:val="20"/>
        </w:rPr>
        <w:t xml:space="preserve">he </w:t>
      </w:r>
      <w:r w:rsidR="00005860" w:rsidRPr="00005860">
        <w:rPr>
          <w:rFonts w:ascii="Arial" w:hAnsi="Arial" w:cs="Arial"/>
          <w:sz w:val="20"/>
          <w:szCs w:val="20"/>
        </w:rPr>
        <w:t xml:space="preserve">2024–25 financial year index value </w:t>
      </w:r>
      <w:r w:rsidR="00005860">
        <w:rPr>
          <w:rFonts w:ascii="Arial" w:hAnsi="Arial" w:cs="Arial"/>
          <w:sz w:val="20"/>
          <w:szCs w:val="20"/>
        </w:rPr>
        <w:t>of</w:t>
      </w:r>
      <w:r w:rsidR="00005860" w:rsidRPr="00005860">
        <w:rPr>
          <w:rFonts w:ascii="Arial" w:hAnsi="Arial" w:cs="Arial"/>
          <w:sz w:val="20"/>
          <w:szCs w:val="20"/>
        </w:rPr>
        <w:t xml:space="preserve"> 57.67 </w:t>
      </w:r>
      <w:r w:rsidR="003C23C6">
        <w:rPr>
          <w:rFonts w:ascii="Arial" w:hAnsi="Arial" w:cs="Arial"/>
          <w:sz w:val="20"/>
          <w:szCs w:val="20"/>
        </w:rPr>
        <w:t>indicate</w:t>
      </w:r>
      <w:r>
        <w:rPr>
          <w:rFonts w:ascii="Arial" w:hAnsi="Arial" w:cs="Arial"/>
          <w:sz w:val="20"/>
          <w:szCs w:val="20"/>
        </w:rPr>
        <w:t>d</w:t>
      </w:r>
      <w:r w:rsidR="003C23C6">
        <w:rPr>
          <w:rFonts w:ascii="Arial" w:hAnsi="Arial" w:cs="Arial"/>
          <w:sz w:val="20"/>
          <w:szCs w:val="20"/>
        </w:rPr>
        <w:t xml:space="preserve"> that</w:t>
      </w:r>
      <w:r w:rsidR="00005860" w:rsidRPr="00005860">
        <w:rPr>
          <w:rFonts w:ascii="Arial" w:hAnsi="Arial" w:cs="Arial"/>
          <w:sz w:val="20"/>
          <w:szCs w:val="20"/>
        </w:rPr>
        <w:t xml:space="preserve"> gaming expenditure per </w:t>
      </w:r>
      <w:r>
        <w:rPr>
          <w:rFonts w:ascii="Arial" w:hAnsi="Arial" w:cs="Arial"/>
          <w:sz w:val="20"/>
          <w:szCs w:val="20"/>
        </w:rPr>
        <w:t>adult</w:t>
      </w:r>
      <w:r w:rsidRPr="00005860">
        <w:rPr>
          <w:rFonts w:ascii="Arial" w:hAnsi="Arial" w:cs="Arial"/>
          <w:sz w:val="20"/>
          <w:szCs w:val="20"/>
        </w:rPr>
        <w:t xml:space="preserve"> </w:t>
      </w:r>
      <w:r w:rsidR="00005860" w:rsidRPr="00005860">
        <w:rPr>
          <w:rFonts w:ascii="Arial" w:hAnsi="Arial" w:cs="Arial"/>
          <w:sz w:val="20"/>
          <w:szCs w:val="20"/>
        </w:rPr>
        <w:t>has decreased by 42.33 in real terms since the 2010–11 financial year.</w:t>
      </w:r>
    </w:p>
    <w:p w14:paraId="22C09742" w14:textId="1911618F" w:rsidR="00CC1A28" w:rsidRDefault="00CC1A28" w:rsidP="00FB7B5E">
      <w:pPr>
        <w:pStyle w:val="ListParagraph"/>
        <w:numPr>
          <w:ilvl w:val="0"/>
          <w:numId w:val="35"/>
        </w:numPr>
        <w:tabs>
          <w:tab w:val="left" w:pos="4505"/>
        </w:tabs>
        <w:spacing w:after="8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06D0A">
        <w:rPr>
          <w:rFonts w:ascii="Arial" w:hAnsi="Arial" w:cs="Arial"/>
          <w:sz w:val="20"/>
          <w:szCs w:val="20"/>
        </w:rPr>
        <w:t>In terms of real adult expenditure, the LGA experienced a general decreasing trend from 2010</w:t>
      </w:r>
      <w:r w:rsidR="001A71F3">
        <w:rPr>
          <w:rFonts w:ascii="Arial" w:hAnsi="Arial" w:cs="Arial"/>
          <w:sz w:val="20"/>
          <w:szCs w:val="20"/>
        </w:rPr>
        <w:t>–</w:t>
      </w:r>
      <w:r w:rsidRPr="00606D0A">
        <w:rPr>
          <w:rFonts w:ascii="Arial" w:hAnsi="Arial" w:cs="Arial"/>
          <w:sz w:val="20"/>
          <w:szCs w:val="20"/>
        </w:rPr>
        <w:t>11 to 2020</w:t>
      </w:r>
      <w:r w:rsidR="001A71F3">
        <w:rPr>
          <w:rFonts w:ascii="Arial" w:hAnsi="Arial" w:cs="Arial"/>
          <w:sz w:val="20"/>
          <w:szCs w:val="20"/>
        </w:rPr>
        <w:t>–</w:t>
      </w:r>
      <w:r w:rsidRPr="00606D0A">
        <w:rPr>
          <w:rFonts w:ascii="Arial" w:hAnsi="Arial" w:cs="Arial"/>
          <w:sz w:val="20"/>
          <w:szCs w:val="20"/>
        </w:rPr>
        <w:t>21, before experiencing a rapid increase from 2020</w:t>
      </w:r>
      <w:bookmarkStart w:id="0" w:name="_Hlk204879539"/>
      <w:r w:rsidR="001A71F3">
        <w:rPr>
          <w:rFonts w:ascii="Arial" w:hAnsi="Arial" w:cs="Arial"/>
          <w:sz w:val="20"/>
          <w:szCs w:val="20"/>
        </w:rPr>
        <w:t>–</w:t>
      </w:r>
      <w:bookmarkEnd w:id="0"/>
      <w:r w:rsidRPr="00606D0A">
        <w:rPr>
          <w:rFonts w:ascii="Arial" w:hAnsi="Arial" w:cs="Arial"/>
          <w:sz w:val="20"/>
          <w:szCs w:val="20"/>
        </w:rPr>
        <w:t>21 to 2022</w:t>
      </w:r>
      <w:r w:rsidR="001A71F3">
        <w:rPr>
          <w:rFonts w:ascii="Arial" w:hAnsi="Arial" w:cs="Arial"/>
          <w:sz w:val="20"/>
          <w:szCs w:val="20"/>
        </w:rPr>
        <w:t>–</w:t>
      </w:r>
      <w:r w:rsidRPr="00606D0A">
        <w:rPr>
          <w:rFonts w:ascii="Arial" w:hAnsi="Arial" w:cs="Arial"/>
          <w:sz w:val="20"/>
          <w:szCs w:val="20"/>
        </w:rPr>
        <w:t xml:space="preserve">23. This is consistent with </w:t>
      </w:r>
      <w:r w:rsidR="00F21006">
        <w:rPr>
          <w:rFonts w:ascii="Arial" w:hAnsi="Arial" w:cs="Arial"/>
          <w:sz w:val="20"/>
          <w:szCs w:val="20"/>
        </w:rPr>
        <w:t>a decrease in spending during the COVID-19 pandemic</w:t>
      </w:r>
      <w:r w:rsidRPr="00606D0A">
        <w:rPr>
          <w:rFonts w:ascii="Arial" w:hAnsi="Arial" w:cs="Arial"/>
          <w:sz w:val="20"/>
          <w:szCs w:val="20"/>
        </w:rPr>
        <w:t>.</w:t>
      </w:r>
      <w:r w:rsidR="00CD2BF5">
        <w:rPr>
          <w:rFonts w:ascii="Arial" w:hAnsi="Arial" w:cs="Arial"/>
          <w:sz w:val="20"/>
          <w:szCs w:val="20"/>
        </w:rPr>
        <w:t xml:space="preserve"> Since 2022</w:t>
      </w:r>
      <w:r w:rsidR="001A71F3">
        <w:rPr>
          <w:rFonts w:ascii="Arial" w:hAnsi="Arial" w:cs="Arial"/>
          <w:sz w:val="20"/>
          <w:szCs w:val="20"/>
        </w:rPr>
        <w:t>–</w:t>
      </w:r>
      <w:r w:rsidR="00CD2BF5">
        <w:rPr>
          <w:rFonts w:ascii="Arial" w:hAnsi="Arial" w:cs="Arial"/>
          <w:sz w:val="20"/>
          <w:szCs w:val="20"/>
        </w:rPr>
        <w:t xml:space="preserve">23, real adult expenditure has </w:t>
      </w:r>
      <w:r w:rsidR="008E1FAF">
        <w:rPr>
          <w:rFonts w:ascii="Arial" w:hAnsi="Arial" w:cs="Arial"/>
          <w:sz w:val="20"/>
          <w:szCs w:val="20"/>
        </w:rPr>
        <w:t>resumed</w:t>
      </w:r>
      <w:r w:rsidR="00CD2BF5">
        <w:rPr>
          <w:rFonts w:ascii="Arial" w:hAnsi="Arial" w:cs="Arial"/>
          <w:sz w:val="20"/>
          <w:szCs w:val="20"/>
        </w:rPr>
        <w:t xml:space="preserve"> </w:t>
      </w:r>
      <w:r w:rsidR="008E1FAF">
        <w:rPr>
          <w:rFonts w:ascii="Arial" w:hAnsi="Arial" w:cs="Arial"/>
          <w:sz w:val="20"/>
          <w:szCs w:val="20"/>
        </w:rPr>
        <w:t>its</w:t>
      </w:r>
      <w:r w:rsidR="00CD2BF5">
        <w:rPr>
          <w:rFonts w:ascii="Arial" w:hAnsi="Arial" w:cs="Arial"/>
          <w:sz w:val="20"/>
          <w:szCs w:val="20"/>
        </w:rPr>
        <w:t xml:space="preserve"> downward </w:t>
      </w:r>
      <w:r w:rsidR="005C3470">
        <w:rPr>
          <w:rFonts w:ascii="Arial" w:hAnsi="Arial" w:cs="Arial"/>
          <w:sz w:val="20"/>
          <w:szCs w:val="20"/>
        </w:rPr>
        <w:t>trajectory</w:t>
      </w:r>
      <w:r w:rsidR="00CD2BF5">
        <w:rPr>
          <w:rFonts w:ascii="Arial" w:hAnsi="Arial" w:cs="Arial"/>
          <w:sz w:val="20"/>
          <w:szCs w:val="20"/>
        </w:rPr>
        <w:t xml:space="preserve"> </w:t>
      </w:r>
      <w:r w:rsidR="008E1FAF">
        <w:rPr>
          <w:rFonts w:ascii="Arial" w:hAnsi="Arial" w:cs="Arial"/>
          <w:sz w:val="20"/>
          <w:szCs w:val="20"/>
        </w:rPr>
        <w:t>witnessed prior to the pandemic</w:t>
      </w:r>
      <w:r w:rsidR="00CD2BF5">
        <w:rPr>
          <w:rFonts w:ascii="Arial" w:hAnsi="Arial" w:cs="Arial"/>
          <w:sz w:val="20"/>
          <w:szCs w:val="20"/>
        </w:rPr>
        <w:t>.</w:t>
      </w:r>
    </w:p>
    <w:p w14:paraId="61233C27" w14:textId="77777777" w:rsidR="00496911" w:rsidRPr="00496911" w:rsidRDefault="00496911" w:rsidP="00496911">
      <w:pPr>
        <w:tabs>
          <w:tab w:val="left" w:pos="4505"/>
        </w:tabs>
        <w:spacing w:after="80"/>
        <w:rPr>
          <w:rFonts w:cs="Arial"/>
          <w:szCs w:val="20"/>
        </w:rPr>
      </w:pPr>
    </w:p>
    <w:p w14:paraId="5F846157" w14:textId="7AB4EE04" w:rsidR="001240F0" w:rsidRPr="00606D0A" w:rsidRDefault="001240F0" w:rsidP="00FB7B5E">
      <w:pPr>
        <w:tabs>
          <w:tab w:val="left" w:pos="4505"/>
        </w:tabs>
        <w:spacing w:after="80"/>
        <w:rPr>
          <w:rFonts w:cs="Arial"/>
          <w:color w:val="auto"/>
          <w:szCs w:val="20"/>
        </w:rPr>
      </w:pPr>
      <w:r w:rsidRPr="00606D0A">
        <w:rPr>
          <w:rFonts w:cs="Arial"/>
          <w:b/>
          <w:bCs/>
          <w:color w:val="auto"/>
          <w:szCs w:val="20"/>
        </w:rPr>
        <w:t xml:space="preserve">Population statistics </w:t>
      </w:r>
    </w:p>
    <w:p w14:paraId="7CCA0531" w14:textId="48D0D716" w:rsidR="00C82B6B" w:rsidRPr="00606D0A" w:rsidRDefault="00917348" w:rsidP="00FB7B5E">
      <w:pPr>
        <w:pStyle w:val="ListParagraph"/>
        <w:numPr>
          <w:ilvl w:val="0"/>
          <w:numId w:val="35"/>
        </w:numPr>
        <w:tabs>
          <w:tab w:val="left" w:pos="4505"/>
        </w:tabs>
        <w:spacing w:after="8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Relatively </w:t>
      </w:r>
      <w:r w:rsidR="00CE45C5">
        <w:rPr>
          <w:rFonts w:ascii="Arial" w:hAnsi="Arial" w:cs="Arial"/>
          <w:sz w:val="20"/>
          <w:szCs w:val="20"/>
        </w:rPr>
        <w:t>low/moderate</w:t>
      </w:r>
      <w:r w:rsidR="00C82B6B" w:rsidRPr="00606D0A">
        <w:rPr>
          <w:rFonts w:ascii="Arial" w:hAnsi="Arial" w:cs="Arial"/>
          <w:sz w:val="20"/>
          <w:szCs w:val="20"/>
        </w:rPr>
        <w:t xml:space="preserve"> equivalised household income (EHI)</w:t>
      </w:r>
      <w:r w:rsidR="00903B3F">
        <w:rPr>
          <w:rFonts w:ascii="Arial" w:hAnsi="Arial" w:cs="Arial"/>
          <w:sz w:val="20"/>
          <w:szCs w:val="20"/>
        </w:rPr>
        <w:t xml:space="preserve">, </w:t>
      </w:r>
      <w:r w:rsidR="00CE45C5">
        <w:rPr>
          <w:rFonts w:ascii="Arial" w:hAnsi="Arial" w:cs="Arial"/>
          <w:sz w:val="20"/>
          <w:szCs w:val="20"/>
        </w:rPr>
        <w:t>moderate</w:t>
      </w:r>
      <w:r w:rsidR="00903B3F">
        <w:rPr>
          <w:rFonts w:ascii="Arial" w:hAnsi="Arial" w:cs="Arial"/>
          <w:sz w:val="20"/>
          <w:szCs w:val="20"/>
        </w:rPr>
        <w:t xml:space="preserve"> housing stress</w:t>
      </w:r>
      <w:r w:rsidR="00CE14D2" w:rsidRPr="00606D0A">
        <w:rPr>
          <w:rFonts w:ascii="Arial" w:hAnsi="Arial" w:cs="Arial"/>
          <w:sz w:val="20"/>
          <w:szCs w:val="20"/>
        </w:rPr>
        <w:t xml:space="preserve"> and</w:t>
      </w:r>
      <w:r w:rsidR="002A7421">
        <w:rPr>
          <w:rFonts w:ascii="Arial" w:hAnsi="Arial" w:cs="Arial"/>
          <w:sz w:val="20"/>
          <w:szCs w:val="20"/>
        </w:rPr>
        <w:t xml:space="preserve"> a</w:t>
      </w:r>
      <w:r w:rsidR="005E3FFC">
        <w:rPr>
          <w:rFonts w:ascii="Arial" w:hAnsi="Arial" w:cs="Arial"/>
          <w:sz w:val="20"/>
          <w:szCs w:val="20"/>
        </w:rPr>
        <w:t xml:space="preserve"> </w:t>
      </w:r>
      <w:r w:rsidR="00CE45C5">
        <w:rPr>
          <w:rFonts w:ascii="Arial" w:hAnsi="Arial" w:cs="Arial"/>
          <w:sz w:val="20"/>
          <w:szCs w:val="20"/>
        </w:rPr>
        <w:t>high</w:t>
      </w:r>
      <w:r w:rsidR="00CE14D2" w:rsidRPr="00606D0A">
        <w:rPr>
          <w:rFonts w:ascii="Arial" w:hAnsi="Arial" w:cs="Arial"/>
          <w:sz w:val="20"/>
          <w:szCs w:val="20"/>
        </w:rPr>
        <w:t xml:space="preserve"> </w:t>
      </w:r>
      <w:r w:rsidR="00B2768B" w:rsidRPr="00606D0A">
        <w:rPr>
          <w:rFonts w:ascii="Arial" w:hAnsi="Arial" w:cs="Arial"/>
          <w:sz w:val="20"/>
          <w:szCs w:val="20"/>
        </w:rPr>
        <w:t>number</w:t>
      </w:r>
      <w:r w:rsidR="00CE14D2" w:rsidRPr="00606D0A">
        <w:rPr>
          <w:rFonts w:ascii="Arial" w:hAnsi="Arial" w:cs="Arial"/>
          <w:sz w:val="20"/>
          <w:szCs w:val="20"/>
        </w:rPr>
        <w:t xml:space="preserve"> of pensions and allowances suggests that the </w:t>
      </w:r>
      <w:r w:rsidR="00C82B6B" w:rsidRPr="00606D0A">
        <w:rPr>
          <w:rFonts w:ascii="Arial" w:hAnsi="Arial" w:cs="Arial"/>
          <w:sz w:val="20"/>
          <w:szCs w:val="20"/>
        </w:rPr>
        <w:t>LGA and</w:t>
      </w:r>
      <w:r w:rsidR="006C1307">
        <w:rPr>
          <w:rFonts w:ascii="Arial" w:hAnsi="Arial" w:cs="Arial"/>
          <w:sz w:val="20"/>
          <w:szCs w:val="20"/>
        </w:rPr>
        <w:t xml:space="preserve"> the</w:t>
      </w:r>
      <w:r w:rsidR="00C82B6B" w:rsidRPr="00606D0A">
        <w:rPr>
          <w:rFonts w:ascii="Arial" w:hAnsi="Arial" w:cs="Arial"/>
          <w:sz w:val="20"/>
          <w:szCs w:val="20"/>
        </w:rPr>
        <w:t xml:space="preserve"> </w:t>
      </w:r>
      <w:r w:rsidR="006C1307">
        <w:rPr>
          <w:rFonts w:ascii="Arial" w:hAnsi="Arial" w:cs="Arial"/>
          <w:sz w:val="20"/>
          <w:szCs w:val="20"/>
        </w:rPr>
        <w:t>immediate surrounding area (</w:t>
      </w:r>
      <w:r w:rsidR="00C82B6B" w:rsidRPr="00606D0A">
        <w:rPr>
          <w:rFonts w:ascii="Arial" w:hAnsi="Arial" w:cs="Arial"/>
          <w:sz w:val="20"/>
          <w:szCs w:val="20"/>
        </w:rPr>
        <w:t>ISA</w:t>
      </w:r>
      <w:r w:rsidR="006C1307">
        <w:rPr>
          <w:rFonts w:ascii="Arial" w:hAnsi="Arial" w:cs="Arial"/>
          <w:sz w:val="20"/>
          <w:szCs w:val="20"/>
        </w:rPr>
        <w:t>)</w:t>
      </w:r>
      <w:r w:rsidR="00C82B6B" w:rsidRPr="00606D0A">
        <w:rPr>
          <w:rFonts w:ascii="Arial" w:hAnsi="Arial" w:cs="Arial"/>
          <w:sz w:val="20"/>
          <w:szCs w:val="20"/>
        </w:rPr>
        <w:t xml:space="preserve"> may</w:t>
      </w:r>
      <w:r w:rsidR="00CE14D2" w:rsidRPr="00606D0A">
        <w:rPr>
          <w:rFonts w:ascii="Arial" w:hAnsi="Arial" w:cs="Arial"/>
          <w:sz w:val="20"/>
          <w:szCs w:val="20"/>
        </w:rPr>
        <w:t xml:space="preserve"> </w:t>
      </w:r>
      <w:r w:rsidR="00AF57A5">
        <w:rPr>
          <w:rFonts w:ascii="Arial" w:hAnsi="Arial" w:cs="Arial"/>
          <w:sz w:val="20"/>
          <w:szCs w:val="20"/>
        </w:rPr>
        <w:t xml:space="preserve">be at </w:t>
      </w:r>
      <w:r w:rsidR="00C82B6B" w:rsidRPr="00606D0A">
        <w:rPr>
          <w:rFonts w:ascii="Arial" w:hAnsi="Arial" w:cs="Arial"/>
          <w:sz w:val="20"/>
          <w:szCs w:val="20"/>
        </w:rPr>
        <w:t>risk of gambling</w:t>
      </w:r>
      <w:r w:rsidR="00390587">
        <w:rPr>
          <w:rFonts w:ascii="Arial" w:hAnsi="Arial" w:cs="Arial"/>
          <w:sz w:val="20"/>
          <w:szCs w:val="20"/>
        </w:rPr>
        <w:t xml:space="preserve"> harm</w:t>
      </w:r>
      <w:r w:rsidR="00C82B6B" w:rsidRPr="00606D0A">
        <w:rPr>
          <w:rFonts w:ascii="Arial" w:hAnsi="Arial" w:cs="Arial"/>
          <w:sz w:val="20"/>
          <w:szCs w:val="20"/>
        </w:rPr>
        <w:t>.</w:t>
      </w:r>
      <w:r w:rsidR="00FB5CF4">
        <w:rPr>
          <w:rFonts w:ascii="Arial" w:hAnsi="Arial" w:cs="Arial"/>
          <w:sz w:val="20"/>
          <w:szCs w:val="20"/>
        </w:rPr>
        <w:t xml:space="preserve"> </w:t>
      </w:r>
      <w:r w:rsidR="00390587">
        <w:rPr>
          <w:rFonts w:ascii="Arial" w:hAnsi="Arial" w:cs="Arial"/>
          <w:sz w:val="20"/>
          <w:szCs w:val="20"/>
        </w:rPr>
        <w:t>However,</w:t>
      </w:r>
      <w:r w:rsidR="004A59E5">
        <w:rPr>
          <w:rFonts w:ascii="Arial" w:hAnsi="Arial" w:cs="Arial"/>
          <w:sz w:val="20"/>
          <w:szCs w:val="20"/>
        </w:rPr>
        <w:t xml:space="preserve"> </w:t>
      </w:r>
      <w:r w:rsidR="004D21C8">
        <w:rPr>
          <w:rFonts w:ascii="Arial" w:hAnsi="Arial" w:cs="Arial"/>
          <w:sz w:val="20"/>
          <w:szCs w:val="20"/>
        </w:rPr>
        <w:t xml:space="preserve">unemployment and </w:t>
      </w:r>
      <w:r w:rsidR="00F00AEC">
        <w:rPr>
          <w:rFonts w:ascii="Arial" w:hAnsi="Arial" w:cs="Arial"/>
          <w:sz w:val="20"/>
          <w:szCs w:val="20"/>
        </w:rPr>
        <w:t xml:space="preserve">homelessness </w:t>
      </w:r>
      <w:r w:rsidR="002A7421">
        <w:rPr>
          <w:rFonts w:ascii="Arial" w:hAnsi="Arial" w:cs="Arial"/>
          <w:sz w:val="20"/>
          <w:szCs w:val="20"/>
        </w:rPr>
        <w:t>are</w:t>
      </w:r>
      <w:r w:rsidR="00AB072F">
        <w:rPr>
          <w:rFonts w:ascii="Arial" w:hAnsi="Arial" w:cs="Arial"/>
          <w:sz w:val="20"/>
          <w:szCs w:val="20"/>
        </w:rPr>
        <w:t xml:space="preserve"> lower </w:t>
      </w:r>
      <w:r w:rsidR="002A7421">
        <w:rPr>
          <w:rFonts w:ascii="Arial" w:hAnsi="Arial" w:cs="Arial"/>
          <w:sz w:val="20"/>
          <w:szCs w:val="20"/>
        </w:rPr>
        <w:t>in the LGA</w:t>
      </w:r>
      <w:r w:rsidR="00A52C09">
        <w:rPr>
          <w:rFonts w:ascii="Arial" w:hAnsi="Arial" w:cs="Arial"/>
          <w:sz w:val="20"/>
          <w:szCs w:val="20"/>
        </w:rPr>
        <w:t xml:space="preserve"> </w:t>
      </w:r>
      <w:r w:rsidR="00AB072F">
        <w:rPr>
          <w:rFonts w:ascii="Arial" w:hAnsi="Arial" w:cs="Arial"/>
          <w:sz w:val="20"/>
          <w:szCs w:val="20"/>
        </w:rPr>
        <w:t>compared to metropolitan areas and the state.</w:t>
      </w:r>
    </w:p>
    <w:p w14:paraId="3BE05D26" w14:textId="6968855D" w:rsidR="00C82B6B" w:rsidRDefault="00C82B6B" w:rsidP="00FB7B5E">
      <w:pPr>
        <w:pStyle w:val="ListParagraph"/>
        <w:numPr>
          <w:ilvl w:val="0"/>
          <w:numId w:val="35"/>
        </w:numPr>
        <w:tabs>
          <w:tab w:val="left" w:pos="4505"/>
        </w:tabs>
        <w:spacing w:after="80"/>
        <w:contextualSpacing w:val="0"/>
        <w:rPr>
          <w:rFonts w:ascii="Arial" w:hAnsi="Arial" w:cs="Arial"/>
          <w:sz w:val="20"/>
          <w:szCs w:val="20"/>
        </w:rPr>
      </w:pPr>
      <w:r w:rsidRPr="00606D0A">
        <w:rPr>
          <w:rFonts w:ascii="Arial" w:hAnsi="Arial" w:cs="Arial"/>
          <w:sz w:val="20"/>
          <w:szCs w:val="20"/>
        </w:rPr>
        <w:t xml:space="preserve">Rapid population growth, stagnant wages and the rising cost of living </w:t>
      </w:r>
      <w:r w:rsidR="00661FD7">
        <w:rPr>
          <w:rFonts w:ascii="Arial" w:hAnsi="Arial" w:cs="Arial"/>
          <w:sz w:val="20"/>
          <w:szCs w:val="20"/>
        </w:rPr>
        <w:t>may lead to higher levels of disadvantage and</w:t>
      </w:r>
      <w:r w:rsidR="002C2214" w:rsidRPr="00606D0A">
        <w:rPr>
          <w:rFonts w:ascii="Arial" w:hAnsi="Arial" w:cs="Arial"/>
          <w:sz w:val="20"/>
          <w:szCs w:val="20"/>
        </w:rPr>
        <w:t xml:space="preserve"> </w:t>
      </w:r>
      <w:r w:rsidR="00441B78" w:rsidRPr="00606D0A">
        <w:rPr>
          <w:rFonts w:ascii="Arial" w:hAnsi="Arial" w:cs="Arial"/>
          <w:sz w:val="20"/>
          <w:szCs w:val="20"/>
        </w:rPr>
        <w:t xml:space="preserve">may </w:t>
      </w:r>
      <w:r w:rsidR="00E62EE4">
        <w:rPr>
          <w:rFonts w:ascii="Arial" w:hAnsi="Arial" w:cs="Arial"/>
          <w:sz w:val="20"/>
          <w:szCs w:val="20"/>
        </w:rPr>
        <w:t xml:space="preserve">also </w:t>
      </w:r>
      <w:r w:rsidR="00441B78" w:rsidRPr="00606D0A">
        <w:rPr>
          <w:rFonts w:ascii="Arial" w:hAnsi="Arial" w:cs="Arial"/>
          <w:sz w:val="20"/>
          <w:szCs w:val="20"/>
        </w:rPr>
        <w:t xml:space="preserve">explain the link to </w:t>
      </w:r>
      <w:r w:rsidR="00AB3509">
        <w:rPr>
          <w:rFonts w:ascii="Arial" w:hAnsi="Arial" w:cs="Arial"/>
          <w:sz w:val="20"/>
          <w:szCs w:val="20"/>
        </w:rPr>
        <w:t>moderate</w:t>
      </w:r>
      <w:r w:rsidRPr="00606D0A">
        <w:rPr>
          <w:rFonts w:ascii="Arial" w:hAnsi="Arial" w:cs="Arial"/>
          <w:sz w:val="20"/>
          <w:szCs w:val="20"/>
        </w:rPr>
        <w:t xml:space="preserve"> levels of </w:t>
      </w:r>
      <w:r w:rsidR="00661FD7">
        <w:rPr>
          <w:rFonts w:ascii="Arial" w:hAnsi="Arial" w:cs="Arial"/>
          <w:sz w:val="20"/>
          <w:szCs w:val="20"/>
        </w:rPr>
        <w:t>unemployment and</w:t>
      </w:r>
      <w:r w:rsidR="003D6395">
        <w:rPr>
          <w:rFonts w:ascii="Arial" w:hAnsi="Arial" w:cs="Arial"/>
          <w:sz w:val="20"/>
          <w:szCs w:val="20"/>
        </w:rPr>
        <w:t xml:space="preserve"> </w:t>
      </w:r>
      <w:r w:rsidR="0063359F">
        <w:rPr>
          <w:rFonts w:ascii="Arial" w:hAnsi="Arial" w:cs="Arial"/>
          <w:sz w:val="20"/>
          <w:szCs w:val="20"/>
        </w:rPr>
        <w:t>homelessness</w:t>
      </w:r>
      <w:r w:rsidRPr="00606D0A">
        <w:rPr>
          <w:rFonts w:ascii="Arial" w:hAnsi="Arial" w:cs="Arial"/>
          <w:sz w:val="20"/>
          <w:szCs w:val="20"/>
        </w:rPr>
        <w:t xml:space="preserve"> in the LGA.</w:t>
      </w:r>
    </w:p>
    <w:p w14:paraId="0E7CE8F9" w14:textId="77777777" w:rsidR="00496911" w:rsidRPr="00606D0A" w:rsidRDefault="00496911" w:rsidP="00496911">
      <w:pPr>
        <w:pStyle w:val="ListParagraph"/>
        <w:tabs>
          <w:tab w:val="left" w:pos="4505"/>
        </w:tabs>
        <w:spacing w:after="80"/>
        <w:contextualSpacing w:val="0"/>
        <w:rPr>
          <w:rFonts w:ascii="Arial" w:hAnsi="Arial" w:cs="Arial"/>
          <w:sz w:val="20"/>
          <w:szCs w:val="20"/>
        </w:rPr>
      </w:pPr>
    </w:p>
    <w:p w14:paraId="050FE7AD" w14:textId="25ECE755" w:rsidR="009B64AA" w:rsidRPr="00606D0A" w:rsidRDefault="00711DEE" w:rsidP="00FB7B5E">
      <w:pPr>
        <w:tabs>
          <w:tab w:val="left" w:pos="4505"/>
        </w:tabs>
        <w:spacing w:after="80"/>
        <w:rPr>
          <w:rFonts w:cs="Arial"/>
          <w:b/>
          <w:bCs/>
          <w:color w:val="auto"/>
          <w:szCs w:val="20"/>
        </w:rPr>
      </w:pPr>
      <w:r w:rsidRPr="00606D0A">
        <w:rPr>
          <w:rFonts w:cs="Arial"/>
          <w:b/>
          <w:bCs/>
          <w:color w:val="auto"/>
          <w:szCs w:val="20"/>
        </w:rPr>
        <w:t>Recommendations</w:t>
      </w:r>
    </w:p>
    <w:p w14:paraId="1D5BB7C4" w14:textId="0E8147C2" w:rsidR="00425F90" w:rsidRPr="00845FF7" w:rsidRDefault="008E1FAF" w:rsidP="00FB7B5E">
      <w:pPr>
        <w:tabs>
          <w:tab w:val="left" w:pos="4505"/>
        </w:tabs>
        <w:spacing w:after="80"/>
        <w:rPr>
          <w:rFonts w:cs="Arial"/>
          <w:szCs w:val="20"/>
        </w:rPr>
      </w:pPr>
      <w:r>
        <w:rPr>
          <w:rFonts w:cs="Arial"/>
          <w:szCs w:val="20"/>
        </w:rPr>
        <w:t>The data summarised above indicates that</w:t>
      </w:r>
      <w:r w:rsidR="00570502" w:rsidRPr="00845F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there are likely </w:t>
      </w:r>
      <w:r w:rsidR="00570502" w:rsidRPr="00845FF7">
        <w:rPr>
          <w:rFonts w:cs="Arial"/>
          <w:szCs w:val="20"/>
        </w:rPr>
        <w:t xml:space="preserve">vulnerable persons in the LGA. </w:t>
      </w:r>
      <w:r w:rsidR="00D65B72" w:rsidRPr="00845FF7">
        <w:rPr>
          <w:rFonts w:cs="Arial"/>
          <w:szCs w:val="20"/>
        </w:rPr>
        <w:t xml:space="preserve">The Commission may wish to </w:t>
      </w:r>
      <w:r w:rsidR="006C299F">
        <w:rPr>
          <w:rFonts w:cs="Arial"/>
          <w:szCs w:val="20"/>
        </w:rPr>
        <w:t xml:space="preserve">query how </w:t>
      </w:r>
      <w:r w:rsidR="00CD5909">
        <w:rPr>
          <w:rFonts w:cs="Arial"/>
          <w:szCs w:val="20"/>
        </w:rPr>
        <w:t>Dorset Gardens Hotel</w:t>
      </w:r>
      <w:r w:rsidR="006C299F">
        <w:rPr>
          <w:rFonts w:cs="Arial"/>
          <w:szCs w:val="20"/>
        </w:rPr>
        <w:t xml:space="preserve"> will manage</w:t>
      </w:r>
      <w:r w:rsidR="00D65B72" w:rsidRPr="00845FF7">
        <w:rPr>
          <w:rFonts w:cs="Arial"/>
          <w:szCs w:val="20"/>
        </w:rPr>
        <w:t xml:space="preserve"> </w:t>
      </w:r>
      <w:r w:rsidR="00013319">
        <w:rPr>
          <w:rFonts w:cs="Arial"/>
          <w:szCs w:val="20"/>
        </w:rPr>
        <w:t>the risk of additional harm to vulnerable persons in the LGA.</w:t>
      </w:r>
    </w:p>
    <w:sectPr w:rsidR="00425F90" w:rsidRPr="00845FF7" w:rsidSect="00E224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A3371" w14:textId="77777777" w:rsidR="0035680B" w:rsidRDefault="0035680B" w:rsidP="000D5C3C">
      <w:pPr>
        <w:spacing w:after="0" w:line="240" w:lineRule="auto"/>
      </w:pPr>
      <w:r>
        <w:separator/>
      </w:r>
    </w:p>
  </w:endnote>
  <w:endnote w:type="continuationSeparator" w:id="0">
    <w:p w14:paraId="6DDC21B8" w14:textId="77777777" w:rsidR="0035680B" w:rsidRDefault="0035680B" w:rsidP="000D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 Next LT Pro Demi">
    <w:altName w:val="Calibri"/>
    <w:charset w:val="00"/>
    <w:family w:val="swiss"/>
    <w:pitch w:val="variable"/>
    <w:sig w:usb0="800000EF" w:usb1="5000204A" w:usb2="00000000" w:usb3="00000000" w:csb0="00000093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(Body)">
    <w:altName w:val="Calibri"/>
    <w:charset w:val="00"/>
    <w:family w:val="roman"/>
    <w:pitch w:val="default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l Tarikh">
    <w:charset w:val="B2"/>
    <w:family w:val="auto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240292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8D0AC5" w14:textId="77777777" w:rsidR="00F21B01" w:rsidRDefault="00F21B01" w:rsidP="00771AD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16AF7">
          <w:rPr>
            <w:rStyle w:val="PageNumber"/>
            <w:noProof/>
          </w:rPr>
          <w:t>10</w:t>
        </w:r>
        <w:r>
          <w:rPr>
            <w:rStyle w:val="PageNumber"/>
          </w:rPr>
          <w:fldChar w:fldCharType="end"/>
        </w:r>
      </w:p>
    </w:sdtContent>
  </w:sdt>
  <w:p w14:paraId="58E31BDB" w14:textId="77777777" w:rsidR="00F21B01" w:rsidRDefault="00F21B01" w:rsidP="00F21B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367789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CA72EF" w14:textId="77777777" w:rsidR="00F21B01" w:rsidRDefault="00F21B01" w:rsidP="00771AD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0A81A36" w14:textId="77777777" w:rsidR="00F21B01" w:rsidRDefault="00775BC9" w:rsidP="005B0484">
    <w:pPr>
      <w:pStyle w:val="Footer"/>
      <w:ind w:left="2880" w:right="360"/>
      <w:jc w:val="righ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931841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419D10" w14:textId="77777777" w:rsidR="00D076F2" w:rsidRDefault="00D076F2" w:rsidP="00D076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76334EA5" w14:textId="77777777" w:rsidR="00D076F2" w:rsidRDefault="00D076F2" w:rsidP="00D076F2">
    <w:pPr>
      <w:pStyle w:val="Footer"/>
      <w:ind w:left="2880" w:right="360"/>
      <w:jc w:val="righ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5F235" w14:textId="77777777" w:rsidR="0035680B" w:rsidRDefault="0035680B" w:rsidP="000D5C3C">
      <w:pPr>
        <w:spacing w:after="0" w:line="240" w:lineRule="auto"/>
      </w:pPr>
      <w:r>
        <w:separator/>
      </w:r>
    </w:p>
  </w:footnote>
  <w:footnote w:type="continuationSeparator" w:id="0">
    <w:p w14:paraId="26C4B52A" w14:textId="77777777" w:rsidR="0035680B" w:rsidRDefault="0035680B" w:rsidP="000D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5ED6" w14:textId="77777777" w:rsidR="00BE4838" w:rsidRDefault="00BE4838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73EED2" wp14:editId="419DF17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463735794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757103" w14:textId="77777777" w:rsidR="00BE4838" w:rsidRPr="00BE4838" w:rsidRDefault="00BE4838" w:rsidP="00BE483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E483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73EE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5C757103" w14:textId="77777777" w:rsidR="00BE4838" w:rsidRPr="00BE4838" w:rsidRDefault="00BE4838" w:rsidP="00BE483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E483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8C908" w14:textId="77777777" w:rsidR="00861F55" w:rsidRDefault="00BE4838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462458" wp14:editId="14ED3F4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80277447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7D343" w14:textId="77777777" w:rsidR="00BE4838" w:rsidRPr="00B27E19" w:rsidRDefault="00BE4838" w:rsidP="00BE4838">
                          <w:pPr>
                            <w:spacing w:after="0"/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</w:pPr>
                          <w:r w:rsidRPr="00B27E19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46245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0687D343" w14:textId="77777777" w:rsidR="00BE4838" w:rsidRPr="00B27E19" w:rsidRDefault="00BE4838" w:rsidP="00BE4838">
                    <w:pPr>
                      <w:spacing w:after="0"/>
                      <w:rPr>
                        <w:rFonts w:ascii="Calibri" w:eastAsia="Calibri" w:hAnsi="Calibri" w:cs="Calibri"/>
                        <w:b/>
                        <w:bCs/>
                        <w:noProof/>
                        <w:color w:val="FFFFFF" w:themeColor="background1"/>
                        <w:szCs w:val="20"/>
                      </w:rPr>
                    </w:pPr>
                    <w:r w:rsidRPr="00B27E19">
                      <w:rPr>
                        <w:rFonts w:ascii="Calibri" w:eastAsia="Calibri" w:hAnsi="Calibri" w:cs="Calibri"/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21A24">
      <w:rPr>
        <w:noProof/>
        <w14:ligatures w14:val="standardContextual"/>
      </w:rPr>
      <w:drawing>
        <wp:anchor distT="0" distB="0" distL="114300" distR="114300" simplePos="0" relativeHeight="251656188" behindDoc="1" locked="0" layoutInCell="1" allowOverlap="1" wp14:anchorId="6CA2460F" wp14:editId="2866AC88">
          <wp:simplePos x="0" y="0"/>
          <wp:positionH relativeFrom="column">
            <wp:posOffset>-685801</wp:posOffset>
          </wp:positionH>
          <wp:positionV relativeFrom="paragraph">
            <wp:posOffset>-449581</wp:posOffset>
          </wp:positionV>
          <wp:extent cx="7564539" cy="953135"/>
          <wp:effectExtent l="0" t="0" r="5080" b="0"/>
          <wp:wrapNone/>
          <wp:docPr id="1330528842" name="Picture 2" descr="A blue square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7405412" name="Picture 2" descr="A blue square with white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4588" cy="9871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4F69F" w14:textId="77777777" w:rsidR="00BA573F" w:rsidRDefault="00BA573F">
    <w:pPr>
      <w:pStyle w:val="Header"/>
    </w:pPr>
  </w:p>
  <w:p w14:paraId="53B60CE0" w14:textId="77777777" w:rsidR="00BA573F" w:rsidRDefault="00BA573F">
    <w:pPr>
      <w:pStyle w:val="Header"/>
    </w:pPr>
  </w:p>
  <w:p w14:paraId="0A18C26C" w14:textId="77777777" w:rsidR="00BA573F" w:rsidRDefault="00BA573F">
    <w:pPr>
      <w:pStyle w:val="Header"/>
    </w:pPr>
  </w:p>
  <w:p w14:paraId="72E762ED" w14:textId="77777777" w:rsidR="00BA573F" w:rsidRDefault="00BA57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EE444" w14:textId="77777777" w:rsidR="00D076F2" w:rsidRDefault="00BE4838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F59349" wp14:editId="391FFBA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12065"/>
              <wp:wrapNone/>
              <wp:docPr id="24880585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E84C17" w14:textId="77777777" w:rsidR="00BE4838" w:rsidRPr="00B27E19" w:rsidRDefault="00BE4838" w:rsidP="00BE4838">
                          <w:pPr>
                            <w:spacing w:after="0"/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</w:pPr>
                          <w:r w:rsidRPr="00B27E19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color w:val="FFFFFF" w:themeColor="background1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593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27E84C17" w14:textId="77777777" w:rsidR="00BE4838" w:rsidRPr="00B27E19" w:rsidRDefault="00BE4838" w:rsidP="00BE4838">
                    <w:pPr>
                      <w:spacing w:after="0"/>
                      <w:rPr>
                        <w:rFonts w:ascii="Calibri" w:eastAsia="Calibri" w:hAnsi="Calibri" w:cs="Calibri"/>
                        <w:b/>
                        <w:bCs/>
                        <w:noProof/>
                        <w:color w:val="FFFFFF" w:themeColor="background1"/>
                        <w:szCs w:val="20"/>
                      </w:rPr>
                    </w:pPr>
                    <w:r w:rsidRPr="00B27E19">
                      <w:rPr>
                        <w:rFonts w:ascii="Calibri" w:eastAsia="Calibri" w:hAnsi="Calibri" w:cs="Calibri"/>
                        <w:b/>
                        <w:bCs/>
                        <w:noProof/>
                        <w:color w:val="FFFFFF" w:themeColor="background1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21A24">
      <w:rPr>
        <w:noProof/>
        <w14:ligatures w14:val="standardContextual"/>
      </w:rPr>
      <w:drawing>
        <wp:anchor distT="0" distB="0" distL="114300" distR="114300" simplePos="0" relativeHeight="251657213" behindDoc="1" locked="0" layoutInCell="1" allowOverlap="1" wp14:anchorId="1B0564D3" wp14:editId="38F9A681">
          <wp:simplePos x="0" y="0"/>
          <wp:positionH relativeFrom="column">
            <wp:posOffset>-685800</wp:posOffset>
          </wp:positionH>
          <wp:positionV relativeFrom="paragraph">
            <wp:posOffset>-455295</wp:posOffset>
          </wp:positionV>
          <wp:extent cx="7564120" cy="953082"/>
          <wp:effectExtent l="0" t="0" r="0" b="0"/>
          <wp:wrapNone/>
          <wp:docPr id="181049893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603027" name="Picture 841603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3805" cy="10047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C7AD64" w14:textId="77777777" w:rsidR="00D076F2" w:rsidRDefault="00D076F2">
    <w:pPr>
      <w:pStyle w:val="Header"/>
    </w:pPr>
  </w:p>
  <w:p w14:paraId="1053A102" w14:textId="77777777" w:rsidR="00D076F2" w:rsidRDefault="00D076F2">
    <w:pPr>
      <w:pStyle w:val="Header"/>
    </w:pPr>
  </w:p>
  <w:p w14:paraId="73548EBC" w14:textId="77777777" w:rsidR="00D076F2" w:rsidRDefault="00D076F2">
    <w:pPr>
      <w:pStyle w:val="Header"/>
    </w:pPr>
  </w:p>
  <w:p w14:paraId="0DF4A74E" w14:textId="77777777" w:rsidR="00D076F2" w:rsidRDefault="00D07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8906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4E7B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ECF3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8AD2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62AF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9E4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186C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40E3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CE8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86C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C2C3B"/>
    <w:multiLevelType w:val="hybridMultilevel"/>
    <w:tmpl w:val="EE1673C8"/>
    <w:lvl w:ilvl="0" w:tplc="5B289186">
      <w:start w:val="1"/>
      <w:numFmt w:val="bullet"/>
      <w:pStyle w:val="BulletLis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53F48"/>
    <w:multiLevelType w:val="multilevel"/>
    <w:tmpl w:val="788275DC"/>
    <w:lvl w:ilvl="0">
      <w:start w:val="1"/>
      <w:numFmt w:val="lowerLetter"/>
      <w:pStyle w:val="List2Alphabet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794" w:hanging="34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191" w:hanging="397"/>
      </w:pPr>
      <w:rPr>
        <w:rFonts w:hint="default"/>
      </w:rPr>
    </w:lvl>
    <w:lvl w:ilvl="3">
      <w:start w:val="2"/>
      <w:numFmt w:val="lowerRoman"/>
      <w:lvlText w:val="%4."/>
      <w:lvlJc w:val="left"/>
      <w:pPr>
        <w:ind w:left="1588" w:hanging="397"/>
      </w:pPr>
      <w:rPr>
        <w:rFonts w:hint="default"/>
      </w:rPr>
    </w:lvl>
    <w:lvl w:ilvl="4">
      <w:start w:val="3"/>
      <w:numFmt w:val="lowerRoman"/>
      <w:lvlText w:val="%5."/>
      <w:lvlJc w:val="left"/>
      <w:pPr>
        <w:ind w:left="1701" w:hanging="397"/>
      </w:pPr>
      <w:rPr>
        <w:rFonts w:hint="default"/>
      </w:rPr>
    </w:lvl>
    <w:lvl w:ilvl="5">
      <w:start w:val="5"/>
      <w:numFmt w:val="lowerRoman"/>
      <w:lvlText w:val="%6."/>
      <w:lvlJc w:val="left"/>
      <w:pPr>
        <w:ind w:left="1814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59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2" w15:restartNumberingAfterBreak="0">
    <w:nsid w:val="3F5B38B7"/>
    <w:multiLevelType w:val="hybridMultilevel"/>
    <w:tmpl w:val="E7E6FA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C3C6F"/>
    <w:multiLevelType w:val="multilevel"/>
    <w:tmpl w:val="0C9AEB46"/>
    <w:lvl w:ilvl="0">
      <w:start w:val="1"/>
      <w:numFmt w:val="decimal"/>
      <w:pStyle w:val="List1Numberai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4" w:hanging="34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34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4" w:hanging="45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68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2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779564">
    <w:abstractNumId w:val="13"/>
  </w:num>
  <w:num w:numId="2" w16cid:durableId="281810846">
    <w:abstractNumId w:val="0"/>
  </w:num>
  <w:num w:numId="3" w16cid:durableId="1637447737">
    <w:abstractNumId w:val="1"/>
  </w:num>
  <w:num w:numId="4" w16cid:durableId="906182752">
    <w:abstractNumId w:val="2"/>
  </w:num>
  <w:num w:numId="5" w16cid:durableId="233590833">
    <w:abstractNumId w:val="3"/>
  </w:num>
  <w:num w:numId="6" w16cid:durableId="1599170712">
    <w:abstractNumId w:val="8"/>
  </w:num>
  <w:num w:numId="7" w16cid:durableId="383532151">
    <w:abstractNumId w:val="4"/>
  </w:num>
  <w:num w:numId="8" w16cid:durableId="28192600">
    <w:abstractNumId w:val="5"/>
  </w:num>
  <w:num w:numId="9" w16cid:durableId="1651664896">
    <w:abstractNumId w:val="6"/>
  </w:num>
  <w:num w:numId="10" w16cid:durableId="545725099">
    <w:abstractNumId w:val="7"/>
  </w:num>
  <w:num w:numId="11" w16cid:durableId="101153309">
    <w:abstractNumId w:val="9"/>
  </w:num>
  <w:num w:numId="12" w16cid:durableId="514534366">
    <w:abstractNumId w:val="11"/>
  </w:num>
  <w:num w:numId="13" w16cid:durableId="1763186530">
    <w:abstractNumId w:val="10"/>
  </w:num>
  <w:num w:numId="14" w16cid:durableId="1962573112">
    <w:abstractNumId w:val="0"/>
  </w:num>
  <w:num w:numId="15" w16cid:durableId="1557400791">
    <w:abstractNumId w:val="1"/>
  </w:num>
  <w:num w:numId="16" w16cid:durableId="234362214">
    <w:abstractNumId w:val="2"/>
  </w:num>
  <w:num w:numId="17" w16cid:durableId="83888897">
    <w:abstractNumId w:val="3"/>
  </w:num>
  <w:num w:numId="18" w16cid:durableId="1579440135">
    <w:abstractNumId w:val="8"/>
  </w:num>
  <w:num w:numId="19" w16cid:durableId="261575301">
    <w:abstractNumId w:val="4"/>
  </w:num>
  <w:num w:numId="20" w16cid:durableId="1423799973">
    <w:abstractNumId w:val="5"/>
  </w:num>
  <w:num w:numId="21" w16cid:durableId="1978142671">
    <w:abstractNumId w:val="6"/>
  </w:num>
  <w:num w:numId="22" w16cid:durableId="2124879441">
    <w:abstractNumId w:val="7"/>
  </w:num>
  <w:num w:numId="23" w16cid:durableId="1604915423">
    <w:abstractNumId w:val="9"/>
  </w:num>
  <w:num w:numId="24" w16cid:durableId="557787290">
    <w:abstractNumId w:val="0"/>
  </w:num>
  <w:num w:numId="25" w16cid:durableId="991300068">
    <w:abstractNumId w:val="1"/>
  </w:num>
  <w:num w:numId="26" w16cid:durableId="582229720">
    <w:abstractNumId w:val="2"/>
  </w:num>
  <w:num w:numId="27" w16cid:durableId="907810081">
    <w:abstractNumId w:val="3"/>
  </w:num>
  <w:num w:numId="28" w16cid:durableId="632370841">
    <w:abstractNumId w:val="8"/>
  </w:num>
  <w:num w:numId="29" w16cid:durableId="1480732073">
    <w:abstractNumId w:val="4"/>
  </w:num>
  <w:num w:numId="30" w16cid:durableId="2017681919">
    <w:abstractNumId w:val="5"/>
  </w:num>
  <w:num w:numId="31" w16cid:durableId="1062483067">
    <w:abstractNumId w:val="6"/>
  </w:num>
  <w:num w:numId="32" w16cid:durableId="920334631">
    <w:abstractNumId w:val="7"/>
  </w:num>
  <w:num w:numId="33" w16cid:durableId="160241494">
    <w:abstractNumId w:val="9"/>
  </w:num>
  <w:num w:numId="34" w16cid:durableId="4461944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411054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90"/>
    <w:rsid w:val="00001FC6"/>
    <w:rsid w:val="00005860"/>
    <w:rsid w:val="00013319"/>
    <w:rsid w:val="0001457E"/>
    <w:rsid w:val="000203B5"/>
    <w:rsid w:val="0002287B"/>
    <w:rsid w:val="000236A0"/>
    <w:rsid w:val="00050DCC"/>
    <w:rsid w:val="00054F15"/>
    <w:rsid w:val="00062C7D"/>
    <w:rsid w:val="0007117C"/>
    <w:rsid w:val="00077ECF"/>
    <w:rsid w:val="00096439"/>
    <w:rsid w:val="000A7C5F"/>
    <w:rsid w:val="000B0A3D"/>
    <w:rsid w:val="000C44D7"/>
    <w:rsid w:val="000C7D68"/>
    <w:rsid w:val="000D5C3C"/>
    <w:rsid w:val="000E1A41"/>
    <w:rsid w:val="000E1F03"/>
    <w:rsid w:val="000E62FA"/>
    <w:rsid w:val="000F1E24"/>
    <w:rsid w:val="000F2441"/>
    <w:rsid w:val="00103FB4"/>
    <w:rsid w:val="001240F0"/>
    <w:rsid w:val="001244F1"/>
    <w:rsid w:val="0012527D"/>
    <w:rsid w:val="00130D55"/>
    <w:rsid w:val="001320A2"/>
    <w:rsid w:val="00135D5A"/>
    <w:rsid w:val="001476B5"/>
    <w:rsid w:val="00147A90"/>
    <w:rsid w:val="00157266"/>
    <w:rsid w:val="00166585"/>
    <w:rsid w:val="0016737A"/>
    <w:rsid w:val="001814AE"/>
    <w:rsid w:val="00182887"/>
    <w:rsid w:val="00182CC3"/>
    <w:rsid w:val="0019521A"/>
    <w:rsid w:val="001A43C7"/>
    <w:rsid w:val="001A71F3"/>
    <w:rsid w:val="001C1A6E"/>
    <w:rsid w:val="001C56FA"/>
    <w:rsid w:val="001E0A22"/>
    <w:rsid w:val="001E691D"/>
    <w:rsid w:val="001F2BB6"/>
    <w:rsid w:val="001F4651"/>
    <w:rsid w:val="00202EB9"/>
    <w:rsid w:val="002053CD"/>
    <w:rsid w:val="0020719F"/>
    <w:rsid w:val="00215A84"/>
    <w:rsid w:val="00216C07"/>
    <w:rsid w:val="00223DDC"/>
    <w:rsid w:val="00223F80"/>
    <w:rsid w:val="0023391E"/>
    <w:rsid w:val="00237C88"/>
    <w:rsid w:val="0024141B"/>
    <w:rsid w:val="002547ED"/>
    <w:rsid w:val="00276EB7"/>
    <w:rsid w:val="0028039C"/>
    <w:rsid w:val="00285C5C"/>
    <w:rsid w:val="002A0AFA"/>
    <w:rsid w:val="002A7421"/>
    <w:rsid w:val="002C1ADB"/>
    <w:rsid w:val="002C2214"/>
    <w:rsid w:val="002C6DB2"/>
    <w:rsid w:val="002D567B"/>
    <w:rsid w:val="002F01B8"/>
    <w:rsid w:val="002F42C0"/>
    <w:rsid w:val="003032FD"/>
    <w:rsid w:val="003046B0"/>
    <w:rsid w:val="00320952"/>
    <w:rsid w:val="0032205F"/>
    <w:rsid w:val="00331178"/>
    <w:rsid w:val="00337F02"/>
    <w:rsid w:val="00343185"/>
    <w:rsid w:val="003561DA"/>
    <w:rsid w:val="0035680B"/>
    <w:rsid w:val="00361166"/>
    <w:rsid w:val="00365AC1"/>
    <w:rsid w:val="00367DC1"/>
    <w:rsid w:val="003717DB"/>
    <w:rsid w:val="00373C8A"/>
    <w:rsid w:val="003852DE"/>
    <w:rsid w:val="00390587"/>
    <w:rsid w:val="00392A5A"/>
    <w:rsid w:val="003A5006"/>
    <w:rsid w:val="003B0663"/>
    <w:rsid w:val="003B43ED"/>
    <w:rsid w:val="003C23C6"/>
    <w:rsid w:val="003C6905"/>
    <w:rsid w:val="003D0B6B"/>
    <w:rsid w:val="003D0BB7"/>
    <w:rsid w:val="003D2E10"/>
    <w:rsid w:val="003D6395"/>
    <w:rsid w:val="003F1AA6"/>
    <w:rsid w:val="003F7D8E"/>
    <w:rsid w:val="00401F6A"/>
    <w:rsid w:val="004040B0"/>
    <w:rsid w:val="00410474"/>
    <w:rsid w:val="004235B0"/>
    <w:rsid w:val="00425F90"/>
    <w:rsid w:val="00427226"/>
    <w:rsid w:val="00430FFC"/>
    <w:rsid w:val="004401EA"/>
    <w:rsid w:val="00440FAF"/>
    <w:rsid w:val="00441B78"/>
    <w:rsid w:val="00442C76"/>
    <w:rsid w:val="0045202B"/>
    <w:rsid w:val="00456B9C"/>
    <w:rsid w:val="00461859"/>
    <w:rsid w:val="004757F4"/>
    <w:rsid w:val="00477A02"/>
    <w:rsid w:val="00486748"/>
    <w:rsid w:val="00486F25"/>
    <w:rsid w:val="00496911"/>
    <w:rsid w:val="004A0938"/>
    <w:rsid w:val="004A39D3"/>
    <w:rsid w:val="004A59E5"/>
    <w:rsid w:val="004C04F8"/>
    <w:rsid w:val="004C726B"/>
    <w:rsid w:val="004D21C8"/>
    <w:rsid w:val="004E1C00"/>
    <w:rsid w:val="004E321F"/>
    <w:rsid w:val="004F0190"/>
    <w:rsid w:val="004F44BA"/>
    <w:rsid w:val="004F561F"/>
    <w:rsid w:val="00510773"/>
    <w:rsid w:val="005138D1"/>
    <w:rsid w:val="00525C14"/>
    <w:rsid w:val="005274DD"/>
    <w:rsid w:val="005277B9"/>
    <w:rsid w:val="00541215"/>
    <w:rsid w:val="00544446"/>
    <w:rsid w:val="00544D67"/>
    <w:rsid w:val="005505AB"/>
    <w:rsid w:val="00552D45"/>
    <w:rsid w:val="00553058"/>
    <w:rsid w:val="005541C2"/>
    <w:rsid w:val="005543D0"/>
    <w:rsid w:val="00562512"/>
    <w:rsid w:val="00562D57"/>
    <w:rsid w:val="005653D6"/>
    <w:rsid w:val="005677D4"/>
    <w:rsid w:val="00570502"/>
    <w:rsid w:val="00573315"/>
    <w:rsid w:val="00575363"/>
    <w:rsid w:val="00584AD5"/>
    <w:rsid w:val="0059402E"/>
    <w:rsid w:val="005A0FDA"/>
    <w:rsid w:val="005B0484"/>
    <w:rsid w:val="005B668B"/>
    <w:rsid w:val="005C0850"/>
    <w:rsid w:val="005C3470"/>
    <w:rsid w:val="005C5B51"/>
    <w:rsid w:val="005C75A3"/>
    <w:rsid w:val="005D1302"/>
    <w:rsid w:val="005E1468"/>
    <w:rsid w:val="005E3FFC"/>
    <w:rsid w:val="005E506F"/>
    <w:rsid w:val="005F3746"/>
    <w:rsid w:val="00602785"/>
    <w:rsid w:val="00605BF4"/>
    <w:rsid w:val="00606D0A"/>
    <w:rsid w:val="00614192"/>
    <w:rsid w:val="00617760"/>
    <w:rsid w:val="00621B45"/>
    <w:rsid w:val="00621D73"/>
    <w:rsid w:val="006232E1"/>
    <w:rsid w:val="00630C7F"/>
    <w:rsid w:val="0063359F"/>
    <w:rsid w:val="00641882"/>
    <w:rsid w:val="00644419"/>
    <w:rsid w:val="00652EE4"/>
    <w:rsid w:val="006539D0"/>
    <w:rsid w:val="00661FD7"/>
    <w:rsid w:val="00664020"/>
    <w:rsid w:val="006646D9"/>
    <w:rsid w:val="006659AF"/>
    <w:rsid w:val="00666412"/>
    <w:rsid w:val="00675CB7"/>
    <w:rsid w:val="0068051A"/>
    <w:rsid w:val="00684C72"/>
    <w:rsid w:val="00692D55"/>
    <w:rsid w:val="00693C3E"/>
    <w:rsid w:val="006948BD"/>
    <w:rsid w:val="006A2CEE"/>
    <w:rsid w:val="006C1307"/>
    <w:rsid w:val="006C1937"/>
    <w:rsid w:val="006C28FD"/>
    <w:rsid w:val="006C299F"/>
    <w:rsid w:val="006C78D0"/>
    <w:rsid w:val="006D3FAE"/>
    <w:rsid w:val="006D4BAE"/>
    <w:rsid w:val="006D5822"/>
    <w:rsid w:val="006D60BA"/>
    <w:rsid w:val="006E23FD"/>
    <w:rsid w:val="006F28FA"/>
    <w:rsid w:val="006F3A8E"/>
    <w:rsid w:val="00703A3B"/>
    <w:rsid w:val="00703B20"/>
    <w:rsid w:val="00710875"/>
    <w:rsid w:val="00711DEE"/>
    <w:rsid w:val="00717461"/>
    <w:rsid w:val="00736646"/>
    <w:rsid w:val="007410F0"/>
    <w:rsid w:val="00750A35"/>
    <w:rsid w:val="00752AD9"/>
    <w:rsid w:val="0075712F"/>
    <w:rsid w:val="0075728C"/>
    <w:rsid w:val="0076559C"/>
    <w:rsid w:val="007678A7"/>
    <w:rsid w:val="007756E3"/>
    <w:rsid w:val="00775BC9"/>
    <w:rsid w:val="00791407"/>
    <w:rsid w:val="007933C3"/>
    <w:rsid w:val="00795F4B"/>
    <w:rsid w:val="00796474"/>
    <w:rsid w:val="007A30D2"/>
    <w:rsid w:val="007A473C"/>
    <w:rsid w:val="007A6310"/>
    <w:rsid w:val="007A6FEC"/>
    <w:rsid w:val="007B6EDE"/>
    <w:rsid w:val="007E0CE9"/>
    <w:rsid w:val="007E2182"/>
    <w:rsid w:val="007F24E2"/>
    <w:rsid w:val="008125B7"/>
    <w:rsid w:val="00814C15"/>
    <w:rsid w:val="00817914"/>
    <w:rsid w:val="00824512"/>
    <w:rsid w:val="00825ED0"/>
    <w:rsid w:val="008273CC"/>
    <w:rsid w:val="00827F73"/>
    <w:rsid w:val="00833364"/>
    <w:rsid w:val="00835E1A"/>
    <w:rsid w:val="008409DB"/>
    <w:rsid w:val="00840E5F"/>
    <w:rsid w:val="0084114E"/>
    <w:rsid w:val="00845FF7"/>
    <w:rsid w:val="00850704"/>
    <w:rsid w:val="00856AC0"/>
    <w:rsid w:val="00861F55"/>
    <w:rsid w:val="00864971"/>
    <w:rsid w:val="008709AC"/>
    <w:rsid w:val="0087217D"/>
    <w:rsid w:val="008758F2"/>
    <w:rsid w:val="00882DFB"/>
    <w:rsid w:val="008832D2"/>
    <w:rsid w:val="00884BF3"/>
    <w:rsid w:val="008950B7"/>
    <w:rsid w:val="00895D5E"/>
    <w:rsid w:val="008B0BD5"/>
    <w:rsid w:val="008B2810"/>
    <w:rsid w:val="008B70D2"/>
    <w:rsid w:val="008C1F76"/>
    <w:rsid w:val="008C5F69"/>
    <w:rsid w:val="008C6758"/>
    <w:rsid w:val="008D09CA"/>
    <w:rsid w:val="008E1FAF"/>
    <w:rsid w:val="008E371C"/>
    <w:rsid w:val="008E373D"/>
    <w:rsid w:val="0090213F"/>
    <w:rsid w:val="00903B3F"/>
    <w:rsid w:val="009041ED"/>
    <w:rsid w:val="00904C72"/>
    <w:rsid w:val="00910918"/>
    <w:rsid w:val="009131C0"/>
    <w:rsid w:val="00915420"/>
    <w:rsid w:val="00916AF7"/>
    <w:rsid w:val="00917348"/>
    <w:rsid w:val="00930331"/>
    <w:rsid w:val="00933334"/>
    <w:rsid w:val="00935E0B"/>
    <w:rsid w:val="009471FB"/>
    <w:rsid w:val="0095492F"/>
    <w:rsid w:val="00956A97"/>
    <w:rsid w:val="00957FD4"/>
    <w:rsid w:val="009648CF"/>
    <w:rsid w:val="009725F5"/>
    <w:rsid w:val="00973169"/>
    <w:rsid w:val="0098300C"/>
    <w:rsid w:val="009842D2"/>
    <w:rsid w:val="0099791F"/>
    <w:rsid w:val="009A1F24"/>
    <w:rsid w:val="009A3AC9"/>
    <w:rsid w:val="009A6C44"/>
    <w:rsid w:val="009B023E"/>
    <w:rsid w:val="009B12AB"/>
    <w:rsid w:val="009B50B3"/>
    <w:rsid w:val="009B64AA"/>
    <w:rsid w:val="009B6B5E"/>
    <w:rsid w:val="009B74D6"/>
    <w:rsid w:val="009D44D3"/>
    <w:rsid w:val="009F0464"/>
    <w:rsid w:val="009F2B14"/>
    <w:rsid w:val="009F62B4"/>
    <w:rsid w:val="009F6669"/>
    <w:rsid w:val="009F6A7D"/>
    <w:rsid w:val="009F6B7C"/>
    <w:rsid w:val="00A0030D"/>
    <w:rsid w:val="00A0218B"/>
    <w:rsid w:val="00A144DB"/>
    <w:rsid w:val="00A16803"/>
    <w:rsid w:val="00A312E6"/>
    <w:rsid w:val="00A33DE9"/>
    <w:rsid w:val="00A366FC"/>
    <w:rsid w:val="00A42BFC"/>
    <w:rsid w:val="00A44FF1"/>
    <w:rsid w:val="00A510AC"/>
    <w:rsid w:val="00A52C09"/>
    <w:rsid w:val="00A564EA"/>
    <w:rsid w:val="00A57B9D"/>
    <w:rsid w:val="00A62428"/>
    <w:rsid w:val="00A624B7"/>
    <w:rsid w:val="00A665AD"/>
    <w:rsid w:val="00A71229"/>
    <w:rsid w:val="00A730A8"/>
    <w:rsid w:val="00A73D72"/>
    <w:rsid w:val="00A75106"/>
    <w:rsid w:val="00A81A5E"/>
    <w:rsid w:val="00A85CCA"/>
    <w:rsid w:val="00AB072F"/>
    <w:rsid w:val="00AB3509"/>
    <w:rsid w:val="00AB50CB"/>
    <w:rsid w:val="00AB6048"/>
    <w:rsid w:val="00AB6F79"/>
    <w:rsid w:val="00AB739D"/>
    <w:rsid w:val="00AD2146"/>
    <w:rsid w:val="00AD3DF4"/>
    <w:rsid w:val="00AD50F0"/>
    <w:rsid w:val="00AE3D4A"/>
    <w:rsid w:val="00AE4005"/>
    <w:rsid w:val="00AF57A5"/>
    <w:rsid w:val="00B07CE3"/>
    <w:rsid w:val="00B11BBD"/>
    <w:rsid w:val="00B124C0"/>
    <w:rsid w:val="00B12B8C"/>
    <w:rsid w:val="00B147C0"/>
    <w:rsid w:val="00B153CD"/>
    <w:rsid w:val="00B24BD7"/>
    <w:rsid w:val="00B2768B"/>
    <w:rsid w:val="00B27E19"/>
    <w:rsid w:val="00B30CDE"/>
    <w:rsid w:val="00B34793"/>
    <w:rsid w:val="00B36CC3"/>
    <w:rsid w:val="00B42874"/>
    <w:rsid w:val="00B4361D"/>
    <w:rsid w:val="00B47EE0"/>
    <w:rsid w:val="00B5594E"/>
    <w:rsid w:val="00B57698"/>
    <w:rsid w:val="00B62CF0"/>
    <w:rsid w:val="00B64029"/>
    <w:rsid w:val="00B71AD7"/>
    <w:rsid w:val="00B75E9E"/>
    <w:rsid w:val="00B81D4B"/>
    <w:rsid w:val="00B93B68"/>
    <w:rsid w:val="00BA573F"/>
    <w:rsid w:val="00BB3451"/>
    <w:rsid w:val="00BC106E"/>
    <w:rsid w:val="00BE3066"/>
    <w:rsid w:val="00BE4838"/>
    <w:rsid w:val="00BF4522"/>
    <w:rsid w:val="00BF7727"/>
    <w:rsid w:val="00C04703"/>
    <w:rsid w:val="00C07E3A"/>
    <w:rsid w:val="00C20010"/>
    <w:rsid w:val="00C21A24"/>
    <w:rsid w:val="00C2679D"/>
    <w:rsid w:val="00C35C1F"/>
    <w:rsid w:val="00C4266E"/>
    <w:rsid w:val="00C4586F"/>
    <w:rsid w:val="00C4607E"/>
    <w:rsid w:val="00C4656F"/>
    <w:rsid w:val="00C5151D"/>
    <w:rsid w:val="00C519D8"/>
    <w:rsid w:val="00C523AB"/>
    <w:rsid w:val="00C56D3D"/>
    <w:rsid w:val="00C614FD"/>
    <w:rsid w:val="00C7017E"/>
    <w:rsid w:val="00C709EC"/>
    <w:rsid w:val="00C737BC"/>
    <w:rsid w:val="00C75179"/>
    <w:rsid w:val="00C82B6B"/>
    <w:rsid w:val="00C87259"/>
    <w:rsid w:val="00CA4A6A"/>
    <w:rsid w:val="00CC1A28"/>
    <w:rsid w:val="00CC2523"/>
    <w:rsid w:val="00CC5737"/>
    <w:rsid w:val="00CD2BF5"/>
    <w:rsid w:val="00CD3572"/>
    <w:rsid w:val="00CD425D"/>
    <w:rsid w:val="00CD54DE"/>
    <w:rsid w:val="00CD5909"/>
    <w:rsid w:val="00CD6FBE"/>
    <w:rsid w:val="00CE14D2"/>
    <w:rsid w:val="00CE45C5"/>
    <w:rsid w:val="00CE4D01"/>
    <w:rsid w:val="00CE5131"/>
    <w:rsid w:val="00CE5232"/>
    <w:rsid w:val="00CF1E50"/>
    <w:rsid w:val="00CF2DB2"/>
    <w:rsid w:val="00D00DA2"/>
    <w:rsid w:val="00D05467"/>
    <w:rsid w:val="00D062A4"/>
    <w:rsid w:val="00D06FA7"/>
    <w:rsid w:val="00D076F2"/>
    <w:rsid w:val="00D22EF7"/>
    <w:rsid w:val="00D239C0"/>
    <w:rsid w:val="00D335A1"/>
    <w:rsid w:val="00D5375C"/>
    <w:rsid w:val="00D568C7"/>
    <w:rsid w:val="00D56D7E"/>
    <w:rsid w:val="00D65B72"/>
    <w:rsid w:val="00D712BB"/>
    <w:rsid w:val="00D94F10"/>
    <w:rsid w:val="00DB0018"/>
    <w:rsid w:val="00DD4E1C"/>
    <w:rsid w:val="00DD76B6"/>
    <w:rsid w:val="00DE4535"/>
    <w:rsid w:val="00DE7258"/>
    <w:rsid w:val="00DF367C"/>
    <w:rsid w:val="00E00010"/>
    <w:rsid w:val="00E02DDF"/>
    <w:rsid w:val="00E14B00"/>
    <w:rsid w:val="00E1637C"/>
    <w:rsid w:val="00E224CF"/>
    <w:rsid w:val="00E24CE5"/>
    <w:rsid w:val="00E254D4"/>
    <w:rsid w:val="00E27C3D"/>
    <w:rsid w:val="00E302CB"/>
    <w:rsid w:val="00E34F00"/>
    <w:rsid w:val="00E443F6"/>
    <w:rsid w:val="00E472E4"/>
    <w:rsid w:val="00E51F0F"/>
    <w:rsid w:val="00E553C4"/>
    <w:rsid w:val="00E62EE4"/>
    <w:rsid w:val="00E7134D"/>
    <w:rsid w:val="00E9149B"/>
    <w:rsid w:val="00E919BF"/>
    <w:rsid w:val="00E926A0"/>
    <w:rsid w:val="00EA14BC"/>
    <w:rsid w:val="00EA523C"/>
    <w:rsid w:val="00EA6B24"/>
    <w:rsid w:val="00ED06D1"/>
    <w:rsid w:val="00ED1899"/>
    <w:rsid w:val="00EE13B1"/>
    <w:rsid w:val="00EF1861"/>
    <w:rsid w:val="00EF38EB"/>
    <w:rsid w:val="00F00AEC"/>
    <w:rsid w:val="00F0225C"/>
    <w:rsid w:val="00F03F77"/>
    <w:rsid w:val="00F05139"/>
    <w:rsid w:val="00F12785"/>
    <w:rsid w:val="00F13007"/>
    <w:rsid w:val="00F158A1"/>
    <w:rsid w:val="00F16036"/>
    <w:rsid w:val="00F21006"/>
    <w:rsid w:val="00F21B01"/>
    <w:rsid w:val="00F22EBB"/>
    <w:rsid w:val="00F36A79"/>
    <w:rsid w:val="00F46017"/>
    <w:rsid w:val="00F4774C"/>
    <w:rsid w:val="00F52CFE"/>
    <w:rsid w:val="00F5562F"/>
    <w:rsid w:val="00F62A51"/>
    <w:rsid w:val="00F64EDB"/>
    <w:rsid w:val="00F67D19"/>
    <w:rsid w:val="00F94D4F"/>
    <w:rsid w:val="00F95CEA"/>
    <w:rsid w:val="00F96968"/>
    <w:rsid w:val="00FA5573"/>
    <w:rsid w:val="00FB187C"/>
    <w:rsid w:val="00FB346D"/>
    <w:rsid w:val="00FB4D4B"/>
    <w:rsid w:val="00FB5CF4"/>
    <w:rsid w:val="00FB7B5E"/>
    <w:rsid w:val="00FE547E"/>
    <w:rsid w:val="00FE6E0F"/>
    <w:rsid w:val="00FF4ADA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E092C"/>
  <w15:chartTrackingRefBased/>
  <w15:docId w15:val="{CEFF3A5C-A703-47DC-AFA0-A212B3A0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12F"/>
    <w:pPr>
      <w:spacing w:after="120" w:line="276" w:lineRule="auto"/>
      <w:ind w:right="-45"/>
    </w:pPr>
    <w:rPr>
      <w:rFonts w:ascii="Arial" w:hAnsi="Arial" w:cs="Times New Roman (Body CS)"/>
      <w:color w:val="000000" w:themeColor="text1"/>
      <w:kern w:val="0"/>
      <w:sz w:val="20"/>
      <w:szCs w:val="21"/>
      <w:lang w:eastAsia="en-GB"/>
      <w14:ligatures w14:val="none"/>
    </w:rPr>
  </w:style>
  <w:style w:type="paragraph" w:styleId="Heading1">
    <w:name w:val="heading 1"/>
    <w:aliases w:val="New Page"/>
    <w:basedOn w:val="Normal"/>
    <w:next w:val="Normal"/>
    <w:link w:val="Heading1Char"/>
    <w:uiPriority w:val="9"/>
    <w:qFormat/>
    <w:rsid w:val="003B0663"/>
    <w:pPr>
      <w:pageBreakBefore/>
      <w:spacing w:before="720" w:after="360"/>
      <w:outlineLvl w:val="0"/>
    </w:pPr>
    <w:rPr>
      <w:rFonts w:ascii="Georgia" w:hAnsi="Georgia"/>
      <w:color w:val="003644"/>
      <w:spacing w:val="10"/>
      <w:kern w:val="20"/>
      <w:sz w:val="44"/>
      <w:szCs w:val="39"/>
    </w:rPr>
  </w:style>
  <w:style w:type="paragraph" w:styleId="Heading2">
    <w:name w:val="heading 2"/>
    <w:next w:val="Normal"/>
    <w:link w:val="Heading2Char"/>
    <w:uiPriority w:val="9"/>
    <w:unhideWhenUsed/>
    <w:qFormat/>
    <w:rsid w:val="00E14B00"/>
    <w:pPr>
      <w:spacing w:before="440" w:after="200" w:line="276" w:lineRule="auto"/>
      <w:outlineLvl w:val="1"/>
    </w:pPr>
    <w:rPr>
      <w:rFonts w:ascii="Arial" w:hAnsi="Arial" w:cs="Times New Roman (Body CS)"/>
      <w:b/>
      <w:color w:val="008F88"/>
      <w:spacing w:val="10"/>
      <w:kern w:val="0"/>
      <w:lang w:val="en-US" w:eastAsia="en-GB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182"/>
    <w:pPr>
      <w:keepNext/>
      <w:keepLines/>
      <w:spacing w:before="240"/>
      <w:outlineLvl w:val="2"/>
    </w:pPr>
    <w:rPr>
      <w:rFonts w:ascii="Avenir Next LT Pro Demi" w:eastAsiaTheme="majorEastAsia" w:hAnsi="Avenir Next LT Pro Demi" w:cs="Times New Roman (Headings CS)"/>
      <w:b/>
      <w:bCs/>
      <w:color w:val="003644"/>
      <w:spacing w:val="1"/>
      <w:sz w:val="21"/>
    </w:rPr>
  </w:style>
  <w:style w:type="paragraph" w:styleId="Heading4">
    <w:name w:val="heading 4"/>
    <w:next w:val="Normal"/>
    <w:link w:val="Heading4Char"/>
    <w:uiPriority w:val="9"/>
    <w:unhideWhenUsed/>
    <w:qFormat/>
    <w:rsid w:val="00C75179"/>
    <w:pPr>
      <w:keepNext/>
      <w:keepLines/>
      <w:spacing w:before="240" w:after="120"/>
      <w:outlineLvl w:val="3"/>
    </w:pPr>
    <w:rPr>
      <w:rFonts w:ascii="Arial" w:eastAsiaTheme="majorEastAsia" w:hAnsi="Arial" w:cs="Times New Roman (Headings CS)"/>
      <w:iCs/>
      <w:color w:val="008F88"/>
      <w:spacing w:val="1"/>
      <w:kern w:val="0"/>
      <w:sz w:val="21"/>
      <w:szCs w:val="21"/>
      <w:lang w:eastAsia="en-GB"/>
      <w14:ligatures w14:val="none"/>
    </w:rPr>
  </w:style>
  <w:style w:type="paragraph" w:styleId="Heading5">
    <w:name w:val="heading 5"/>
    <w:aliases w:val="Table Title"/>
    <w:basedOn w:val="Normal"/>
    <w:next w:val="Normal"/>
    <w:link w:val="Heading5Char"/>
    <w:uiPriority w:val="9"/>
    <w:unhideWhenUsed/>
    <w:qFormat/>
    <w:rsid w:val="00C75179"/>
    <w:pPr>
      <w:keepNext/>
      <w:keepLines/>
      <w:spacing w:before="240" w:after="180"/>
      <w:outlineLvl w:val="4"/>
    </w:pPr>
    <w:rPr>
      <w:rFonts w:eastAsiaTheme="majorEastAsia" w:cs="Times New Roman (Headings CS)"/>
      <w:color w:val="003644"/>
      <w:spacing w:val="5"/>
      <w:sz w:val="18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GCCCPullquote">
    <w:name w:val="VGCCC Pull quote"/>
    <w:next w:val="Normal"/>
    <w:qFormat/>
    <w:rsid w:val="007410F0"/>
    <w:pPr>
      <w:framePr w:hSpace="170" w:vSpace="170" w:wrap="around" w:vAnchor="text" w:hAnchor="text" w:y="45"/>
      <w:ind w:left="284" w:right="284"/>
    </w:pPr>
    <w:rPr>
      <w:rFonts w:ascii="Avenir Next LT Pro Demi" w:hAnsi="Avenir Next LT Pro Demi" w:cs="Times New Roman (Body CS)"/>
      <w:bCs/>
      <w:iCs/>
      <w:color w:val="008F88"/>
      <w:kern w:val="0"/>
      <w:sz w:val="21"/>
      <w:szCs w:val="38"/>
      <w:lang w:eastAsia="en-GB"/>
      <w14:ligatures w14:val="none"/>
    </w:rPr>
  </w:style>
  <w:style w:type="table" w:customStyle="1" w:styleId="PullQuote">
    <w:name w:val="Pull Quote"/>
    <w:basedOn w:val="TableGrid"/>
    <w:uiPriority w:val="99"/>
    <w:rsid w:val="007410F0"/>
    <w:rPr>
      <w:rFonts w:ascii="Avenir Next LT Pro Demi" w:hAnsi="Avenir Next LT Pro Demi"/>
      <w:b/>
      <w:kern w:val="0"/>
      <w14:ligatures w14:val="none"/>
    </w:rPr>
    <w:tblPr>
      <w:tblBorders>
        <w:top w:val="none" w:sz="0" w:space="0" w:color="auto"/>
        <w:left w:val="single" w:sz="24" w:space="0" w:color="008F88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bottom w:w="113" w:type="dxa"/>
      </w:tblCellMar>
    </w:tblPr>
  </w:style>
  <w:style w:type="table" w:styleId="TableGrid">
    <w:name w:val="Table Grid"/>
    <w:basedOn w:val="TableNormal"/>
    <w:uiPriority w:val="39"/>
    <w:rsid w:val="0074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410F0"/>
    <w:rPr>
      <w:rFonts w:ascii="Avenir Next LT Pro Light" w:hAnsi="Avenir Next LT Pro Light" w:cs="Times New Roman (Body CS)"/>
      <w:color w:val="606060"/>
      <w:spacing w:val="1"/>
      <w:kern w:val="0"/>
      <w:sz w:val="20"/>
      <w:szCs w:val="21"/>
      <w:lang w:eastAsia="en-GB"/>
      <w14:ligatures w14:val="none"/>
    </w:rPr>
  </w:style>
  <w:style w:type="paragraph" w:customStyle="1" w:styleId="List1Numberai">
    <w:name w:val="List 1 Number # / a / i"/>
    <w:basedOn w:val="Normal"/>
    <w:qFormat/>
    <w:rsid w:val="007410F0"/>
    <w:pPr>
      <w:numPr>
        <w:numId w:val="1"/>
      </w:numPr>
      <w:spacing w:before="40" w:after="40"/>
      <w:ind w:right="0"/>
    </w:pPr>
    <w:rPr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2182"/>
    <w:rPr>
      <w:rFonts w:ascii="Avenir Next LT Pro Demi" w:eastAsiaTheme="majorEastAsia" w:hAnsi="Avenir Next LT Pro Demi" w:cs="Times New Roman (Headings CS)"/>
      <w:b/>
      <w:bCs/>
      <w:color w:val="003644"/>
      <w:spacing w:val="1"/>
      <w:kern w:val="0"/>
      <w:sz w:val="21"/>
      <w:szCs w:val="21"/>
      <w:lang w:eastAsia="en-GB"/>
      <w14:ligatures w14:val="none"/>
    </w:rPr>
  </w:style>
  <w:style w:type="paragraph" w:customStyle="1" w:styleId="BreakouttextLightTeal">
    <w:name w:val="Breakout text Light Teal"/>
    <w:basedOn w:val="Normal"/>
    <w:qFormat/>
    <w:rsid w:val="00E14B00"/>
    <w:pPr>
      <w:pBdr>
        <w:top w:val="single" w:sz="48" w:space="8" w:color="DEF1EB"/>
        <w:left w:val="single" w:sz="48" w:space="4" w:color="DEF1EB"/>
        <w:bottom w:val="single" w:sz="48" w:space="8" w:color="DEF1EB"/>
        <w:right w:val="single" w:sz="48" w:space="4" w:color="DEF1EB"/>
      </w:pBdr>
      <w:shd w:val="clear" w:color="0090B9" w:fill="DEF1EB"/>
      <w:spacing w:before="240" w:after="240" w:line="240" w:lineRule="auto"/>
      <w:ind w:left="113" w:right="113"/>
    </w:pPr>
    <w:rPr>
      <w:rFonts w:cstheme="minorBidi"/>
      <w:color w:val="003644"/>
      <w:szCs w:val="24"/>
      <w:lang w:eastAsia="en-US"/>
    </w:rPr>
  </w:style>
  <w:style w:type="paragraph" w:customStyle="1" w:styleId="BreakouttextTeal">
    <w:name w:val="Breakout text Teal"/>
    <w:basedOn w:val="BreakouttextLightTeal"/>
    <w:qFormat/>
    <w:rsid w:val="007410F0"/>
    <w:pPr>
      <w:pBdr>
        <w:top w:val="single" w:sz="48" w:space="8" w:color="008F88"/>
        <w:left w:val="single" w:sz="48" w:space="4" w:color="008F88"/>
        <w:bottom w:val="single" w:sz="48" w:space="8" w:color="008F88"/>
        <w:right w:val="single" w:sz="48" w:space="4" w:color="008F88"/>
      </w:pBdr>
      <w:shd w:val="clear" w:color="0090B9" w:fill="008F88"/>
    </w:pPr>
    <w:rPr>
      <w:color w:val="FFFFFF" w:themeColor="background1"/>
    </w:rPr>
  </w:style>
  <w:style w:type="paragraph" w:customStyle="1" w:styleId="BreakouttextDarkBlue">
    <w:name w:val="Breakout text Dark Blue"/>
    <w:basedOn w:val="BreakouttextTeal"/>
    <w:qFormat/>
    <w:rsid w:val="00E14B00"/>
    <w:pPr>
      <w:pBdr>
        <w:top w:val="single" w:sz="48" w:space="8" w:color="003644"/>
        <w:left w:val="single" w:sz="48" w:space="4" w:color="003644"/>
        <w:bottom w:val="single" w:sz="48" w:space="8" w:color="003644"/>
        <w:right w:val="single" w:sz="48" w:space="4" w:color="003644"/>
      </w:pBdr>
      <w:shd w:val="clear" w:color="0090B9" w:fill="003644"/>
    </w:pPr>
  </w:style>
  <w:style w:type="paragraph" w:customStyle="1" w:styleId="BreakoutTextBlue">
    <w:name w:val="Breakout Text Blue"/>
    <w:basedOn w:val="BreakouttextDarkBlue"/>
    <w:qFormat/>
    <w:rsid w:val="00E14B00"/>
    <w:pPr>
      <w:pBdr>
        <w:top w:val="single" w:sz="48" w:space="8" w:color="4292A3"/>
        <w:left w:val="single" w:sz="48" w:space="4" w:color="4292A3"/>
        <w:bottom w:val="single" w:sz="48" w:space="8" w:color="4292A3"/>
        <w:right w:val="single" w:sz="48" w:space="4" w:color="4292A3"/>
      </w:pBdr>
      <w:shd w:val="clear" w:color="0090B9" w:fill="4292A3"/>
    </w:pPr>
  </w:style>
  <w:style w:type="character" w:customStyle="1" w:styleId="Heading1Char">
    <w:name w:val="Heading 1 Char"/>
    <w:aliases w:val="New Page Char"/>
    <w:basedOn w:val="DefaultParagraphFont"/>
    <w:link w:val="Heading1"/>
    <w:uiPriority w:val="9"/>
    <w:rsid w:val="003B0663"/>
    <w:rPr>
      <w:rFonts w:ascii="Georgia" w:hAnsi="Georgia" w:cs="Times New Roman (Body CS)"/>
      <w:color w:val="003644"/>
      <w:spacing w:val="10"/>
      <w:kern w:val="20"/>
      <w:sz w:val="44"/>
      <w:szCs w:val="39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14B00"/>
    <w:rPr>
      <w:rFonts w:ascii="Arial" w:hAnsi="Arial" w:cs="Times New Roman (Body CS)"/>
      <w:b/>
      <w:color w:val="008F88"/>
      <w:spacing w:val="10"/>
      <w:kern w:val="0"/>
      <w:lang w:val="en-US" w:eastAsia="en-GB"/>
      <w14:ligatures w14:val="none"/>
    </w:rPr>
  </w:style>
  <w:style w:type="paragraph" w:customStyle="1" w:styleId="IntroductoryText">
    <w:name w:val="Introductory Text"/>
    <w:next w:val="Normal"/>
    <w:qFormat/>
    <w:rsid w:val="00C75179"/>
    <w:pPr>
      <w:spacing w:before="240" w:after="240" w:line="276" w:lineRule="auto"/>
    </w:pPr>
    <w:rPr>
      <w:rFonts w:ascii="Arial" w:hAnsi="Arial" w:cs="Times New Roman (Body CS)"/>
      <w:color w:val="000000" w:themeColor="text1"/>
      <w:kern w:val="0"/>
      <w:szCs w:val="25"/>
      <w:lang w:eastAsia="en-GB"/>
      <w14:ligatures w14:val="none"/>
    </w:rPr>
  </w:style>
  <w:style w:type="paragraph" w:customStyle="1" w:styleId="EmphasisSmall">
    <w:name w:val="Emphasis Small"/>
    <w:basedOn w:val="Normal"/>
    <w:next w:val="Normal"/>
    <w:qFormat/>
    <w:rsid w:val="00E14B00"/>
    <w:pPr>
      <w:spacing w:line="240" w:lineRule="auto"/>
      <w:outlineLvl w:val="4"/>
    </w:pPr>
    <w:rPr>
      <w:color w:val="003644"/>
    </w:rPr>
  </w:style>
  <w:style w:type="character" w:customStyle="1" w:styleId="Heading4Char">
    <w:name w:val="Heading 4 Char"/>
    <w:basedOn w:val="DefaultParagraphFont"/>
    <w:link w:val="Heading4"/>
    <w:uiPriority w:val="9"/>
    <w:rsid w:val="00C75179"/>
    <w:rPr>
      <w:rFonts w:ascii="Arial" w:eastAsiaTheme="majorEastAsia" w:hAnsi="Arial" w:cs="Times New Roman (Headings CS)"/>
      <w:iCs/>
      <w:color w:val="008F88"/>
      <w:spacing w:val="1"/>
      <w:kern w:val="0"/>
      <w:sz w:val="21"/>
      <w:szCs w:val="21"/>
      <w:lang w:eastAsia="en-GB"/>
      <w14:ligatures w14:val="none"/>
    </w:rPr>
  </w:style>
  <w:style w:type="paragraph" w:customStyle="1" w:styleId="List2Alphabet">
    <w:name w:val="List 2 Alphabet"/>
    <w:aliases w:val="Tab"/>
    <w:basedOn w:val="List1Numberai"/>
    <w:qFormat/>
    <w:rsid w:val="00835E1A"/>
    <w:pPr>
      <w:numPr>
        <w:numId w:val="12"/>
      </w:numPr>
    </w:pPr>
  </w:style>
  <w:style w:type="paragraph" w:customStyle="1" w:styleId="BulletList">
    <w:name w:val="Bullet List"/>
    <w:basedOn w:val="Normal"/>
    <w:qFormat/>
    <w:rsid w:val="00835E1A"/>
    <w:pPr>
      <w:numPr>
        <w:numId w:val="13"/>
      </w:numPr>
      <w:spacing w:before="60" w:after="60"/>
    </w:pPr>
  </w:style>
  <w:style w:type="paragraph" w:customStyle="1" w:styleId="TableText">
    <w:name w:val="Table Text"/>
    <w:basedOn w:val="Normal"/>
    <w:link w:val="TableTextChar"/>
    <w:qFormat/>
    <w:rsid w:val="00E14B00"/>
    <w:pPr>
      <w:spacing w:before="20" w:after="20"/>
      <w:ind w:left="113" w:right="113"/>
    </w:pPr>
    <w:rPr>
      <w:sz w:val="17"/>
      <w:szCs w:val="17"/>
    </w:rPr>
  </w:style>
  <w:style w:type="paragraph" w:customStyle="1" w:styleId="TableHeader">
    <w:name w:val="Table Header"/>
    <w:link w:val="TableHeaderChar"/>
    <w:qFormat/>
    <w:rsid w:val="00E14B00"/>
    <w:pPr>
      <w:keepNext/>
      <w:spacing w:before="20" w:after="20" w:line="276" w:lineRule="auto"/>
      <w:ind w:left="113" w:right="113"/>
    </w:pPr>
    <w:rPr>
      <w:rFonts w:ascii="Arial" w:eastAsia="Times New Roman" w:hAnsi="Arial" w:cs="Arial"/>
      <w:b/>
      <w:bCs/>
      <w:caps/>
      <w:color w:val="FFFFFF" w:themeColor="background1"/>
      <w:spacing w:val="20"/>
      <w:kern w:val="20"/>
      <w:sz w:val="17"/>
      <w:szCs w:val="17"/>
      <w:lang w:eastAsia="en-GB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E14B00"/>
    <w:rPr>
      <w:rFonts w:ascii="Arial" w:eastAsia="Times New Roman" w:hAnsi="Arial" w:cs="Arial"/>
      <w:b/>
      <w:bCs/>
      <w:caps/>
      <w:color w:val="FFFFFF" w:themeColor="background1"/>
      <w:spacing w:val="20"/>
      <w:kern w:val="20"/>
      <w:sz w:val="17"/>
      <w:szCs w:val="17"/>
      <w:lang w:eastAsia="en-GB"/>
      <w14:ligatures w14:val="none"/>
    </w:rPr>
  </w:style>
  <w:style w:type="character" w:customStyle="1" w:styleId="TableTextChar">
    <w:name w:val="Table Text Char"/>
    <w:basedOn w:val="DefaultParagraphFont"/>
    <w:link w:val="TableText"/>
    <w:rsid w:val="00E14B00"/>
    <w:rPr>
      <w:rFonts w:ascii="Arial" w:hAnsi="Arial" w:cs="Times New Roman (Body CS)"/>
      <w:color w:val="000000" w:themeColor="text1"/>
      <w:kern w:val="0"/>
      <w:sz w:val="17"/>
      <w:szCs w:val="17"/>
      <w:lang w:eastAsia="en-GB"/>
      <w14:ligatures w14:val="none"/>
    </w:rPr>
  </w:style>
  <w:style w:type="paragraph" w:customStyle="1" w:styleId="TableHeaderDark">
    <w:name w:val="Table Header Dark"/>
    <w:basedOn w:val="TableHeader"/>
    <w:qFormat/>
    <w:rsid w:val="00E00010"/>
    <w:rPr>
      <w:color w:val="003644"/>
    </w:rPr>
  </w:style>
  <w:style w:type="paragraph" w:customStyle="1" w:styleId="ProtectiveMarkings">
    <w:name w:val="Protective Markings"/>
    <w:basedOn w:val="EmphasisSmall"/>
    <w:qFormat/>
    <w:rsid w:val="00E14B00"/>
    <w:rPr>
      <w:color w:val="FFFFFF" w:themeColor="background1"/>
      <w:sz w:val="18"/>
      <w:szCs w:val="25"/>
    </w:rPr>
  </w:style>
  <w:style w:type="paragraph" w:styleId="Footer">
    <w:name w:val="footer"/>
    <w:link w:val="FooterChar"/>
    <w:uiPriority w:val="99"/>
    <w:unhideWhenUsed/>
    <w:qFormat/>
    <w:rsid w:val="00C75179"/>
    <w:pPr>
      <w:tabs>
        <w:tab w:val="center" w:pos="4513"/>
        <w:tab w:val="right" w:pos="9026"/>
      </w:tabs>
      <w:spacing w:after="120" w:line="276" w:lineRule="auto"/>
    </w:pPr>
    <w:rPr>
      <w:rFonts w:ascii="Arial" w:hAnsi="Arial" w:cs="Times New Roman (Body CS)"/>
      <w:caps/>
      <w:color w:val="003644"/>
      <w:spacing w:val="10"/>
      <w:kern w:val="0"/>
      <w:position w:val="-6"/>
      <w:sz w:val="15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75179"/>
    <w:rPr>
      <w:rFonts w:ascii="Arial" w:hAnsi="Arial" w:cs="Times New Roman (Body CS)"/>
      <w:caps/>
      <w:color w:val="003644"/>
      <w:spacing w:val="10"/>
      <w:kern w:val="0"/>
      <w:position w:val="-6"/>
      <w:sz w:val="15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0D5C3C"/>
    <w:pPr>
      <w:keepNext/>
      <w:keepLines/>
      <w:pageBreakBefore w:val="0"/>
      <w:spacing w:before="480" w:after="240"/>
      <w:ind w:right="0"/>
      <w:outlineLvl w:val="9"/>
    </w:pPr>
    <w:rPr>
      <w:rFonts w:eastAsiaTheme="majorEastAsia" w:cstheme="majorBidi"/>
      <w:spacing w:val="0"/>
      <w:kern w:val="0"/>
      <w:sz w:val="36"/>
      <w:szCs w:val="3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75179"/>
    <w:pPr>
      <w:tabs>
        <w:tab w:val="right" w:pos="9736"/>
      </w:tabs>
      <w:spacing w:before="120" w:after="60"/>
    </w:pPr>
    <w:rPr>
      <w:rFonts w:cs="Calibri (Body)"/>
      <w:noProof/>
      <w:color w:val="008F88"/>
      <w:sz w:val="18"/>
      <w:szCs w:val="1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75179"/>
    <w:pPr>
      <w:tabs>
        <w:tab w:val="right" w:pos="9736"/>
      </w:tabs>
      <w:spacing w:before="60" w:after="0"/>
      <w:ind w:left="198"/>
    </w:pPr>
    <w:rPr>
      <w:rFonts w:cstheme="minorHAnsi"/>
      <w:noProof/>
      <w:color w:val="003644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D5C3C"/>
    <w:pPr>
      <w:tabs>
        <w:tab w:val="right" w:pos="9736"/>
      </w:tabs>
      <w:spacing w:after="60"/>
      <w:ind w:left="403"/>
    </w:pPr>
    <w:rPr>
      <w:rFonts w:ascii="Avenir Next LT Pro" w:hAnsi="Avenir Next LT Pro" w:cstheme="minorHAnsi"/>
      <w:noProof/>
      <w:color w:val="003644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00010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00010"/>
    <w:pPr>
      <w:spacing w:after="0"/>
      <w:ind w:left="600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00010"/>
    <w:pPr>
      <w:spacing w:after="0"/>
      <w:ind w:left="800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00010"/>
    <w:pPr>
      <w:spacing w:after="0"/>
      <w:ind w:left="1000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00010"/>
    <w:pPr>
      <w:spacing w:after="0"/>
      <w:ind w:left="1200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00010"/>
    <w:pPr>
      <w:spacing w:after="0"/>
      <w:ind w:left="1400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00010"/>
    <w:pPr>
      <w:spacing w:after="0"/>
      <w:ind w:left="1600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aliases w:val="Table Title Char"/>
    <w:basedOn w:val="DefaultParagraphFont"/>
    <w:link w:val="Heading5"/>
    <w:uiPriority w:val="9"/>
    <w:rsid w:val="00C75179"/>
    <w:rPr>
      <w:rFonts w:ascii="Arial" w:eastAsiaTheme="majorEastAsia" w:hAnsi="Arial" w:cs="Times New Roman (Headings CS)"/>
      <w:color w:val="003644"/>
      <w:spacing w:val="5"/>
      <w:kern w:val="0"/>
      <w:sz w:val="18"/>
      <w:szCs w:val="19"/>
      <w:lang w:eastAsia="en-GB"/>
      <w14:ligatures w14:val="none"/>
    </w:rPr>
  </w:style>
  <w:style w:type="table" w:customStyle="1" w:styleId="VGCCCDarkBlue">
    <w:name w:val="VGCCC Dark Blue"/>
    <w:basedOn w:val="TableNormal"/>
    <w:uiPriority w:val="99"/>
    <w:rsid w:val="009F6B7C"/>
    <w:pPr>
      <w:spacing w:after="60" w:line="276" w:lineRule="auto"/>
    </w:pPr>
    <w:rPr>
      <w:rFonts w:ascii="Avenir Next LT Pro" w:hAnsi="Avenir Next LT Pro" w:cs="Times New Roman (Body CS)"/>
      <w:color w:val="606060"/>
      <w:kern w:val="0"/>
      <w:sz w:val="16"/>
      <w14:ligatures w14:val="none"/>
    </w:rPr>
    <w:tblPr>
      <w:tblBorders>
        <w:top w:val="single" w:sz="4" w:space="0" w:color="003644"/>
        <w:left w:val="single" w:sz="4" w:space="0" w:color="003644"/>
        <w:bottom w:val="single" w:sz="4" w:space="0" w:color="003644"/>
        <w:right w:val="single" w:sz="4" w:space="0" w:color="003644"/>
        <w:insideH w:val="single" w:sz="4" w:space="0" w:color="003644"/>
        <w:insideV w:val="single" w:sz="4" w:space="0" w:color="00364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="Avenir Next LT Pro" w:hAnsi="Avenir Next LT Pro"/>
        <w:b/>
        <w:i w:val="0"/>
        <w:color w:val="FFFFFF" w:themeColor="background1"/>
        <w:sz w:val="16"/>
      </w:rPr>
      <w:tblPr/>
      <w:tcPr>
        <w:shd w:val="clear" w:color="auto" w:fill="003644"/>
      </w:tcPr>
    </w:tblStylePr>
  </w:style>
  <w:style w:type="table" w:customStyle="1" w:styleId="VGCCCBlue">
    <w:name w:val="VGCCC Blue"/>
    <w:basedOn w:val="VGCCCDarkBlue"/>
    <w:uiPriority w:val="99"/>
    <w:rsid w:val="00E00010"/>
    <w:tblPr>
      <w:tblBorders>
        <w:top w:val="single" w:sz="4" w:space="0" w:color="4292A3"/>
        <w:left w:val="single" w:sz="4" w:space="0" w:color="4292A3"/>
        <w:bottom w:val="single" w:sz="4" w:space="0" w:color="4292A3"/>
        <w:right w:val="single" w:sz="4" w:space="0" w:color="4292A3"/>
        <w:insideH w:val="single" w:sz="4" w:space="0" w:color="4292A3"/>
        <w:insideV w:val="single" w:sz="4" w:space="0" w:color="4292A3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4292A3"/>
      </w:tcPr>
    </w:tblStylePr>
  </w:style>
  <w:style w:type="table" w:customStyle="1" w:styleId="VGCCCTeal">
    <w:name w:val="VGCCC Teal"/>
    <w:basedOn w:val="VGCCCDarkBlue"/>
    <w:uiPriority w:val="99"/>
    <w:rsid w:val="00E00010"/>
    <w:tblPr>
      <w:tblBorders>
        <w:top w:val="single" w:sz="4" w:space="0" w:color="008F88"/>
        <w:left w:val="single" w:sz="4" w:space="0" w:color="008F88"/>
        <w:bottom w:val="single" w:sz="4" w:space="0" w:color="008F88"/>
        <w:right w:val="single" w:sz="4" w:space="0" w:color="008F88"/>
        <w:insideH w:val="single" w:sz="4" w:space="0" w:color="008F88"/>
        <w:insideV w:val="single" w:sz="4" w:space="0" w:color="008F88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008F88"/>
      </w:tcPr>
    </w:tblStylePr>
  </w:style>
  <w:style w:type="table" w:customStyle="1" w:styleId="VGCCCBurgundy">
    <w:name w:val="VGCCC Burgundy"/>
    <w:basedOn w:val="VGCCCDarkBlue"/>
    <w:uiPriority w:val="99"/>
    <w:rsid w:val="00E00010"/>
    <w:tblPr>
      <w:tblBorders>
        <w:top w:val="single" w:sz="4" w:space="0" w:color="85163E"/>
        <w:left w:val="single" w:sz="4" w:space="0" w:color="85163E"/>
        <w:bottom w:val="single" w:sz="4" w:space="0" w:color="85163E"/>
        <w:right w:val="single" w:sz="4" w:space="0" w:color="85163E"/>
        <w:insideH w:val="single" w:sz="4" w:space="0" w:color="85163E"/>
        <w:insideV w:val="single" w:sz="4" w:space="0" w:color="85163E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85163E"/>
      </w:tcPr>
    </w:tblStylePr>
  </w:style>
  <w:style w:type="table" w:customStyle="1" w:styleId="VGCCCLightBurgundy">
    <w:name w:val="VGCCC Light Burgundy"/>
    <w:basedOn w:val="VGCCCDarkBlue"/>
    <w:uiPriority w:val="99"/>
    <w:rsid w:val="00E00010"/>
    <w:tblPr>
      <w:tblBorders>
        <w:top w:val="single" w:sz="4" w:space="0" w:color="B7657C"/>
        <w:left w:val="single" w:sz="4" w:space="0" w:color="B7657C"/>
        <w:bottom w:val="single" w:sz="4" w:space="0" w:color="B7657C"/>
        <w:right w:val="single" w:sz="4" w:space="0" w:color="B7657C"/>
        <w:insideH w:val="single" w:sz="4" w:space="0" w:color="B7657C"/>
        <w:insideV w:val="single" w:sz="4" w:space="0" w:color="B7657C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B7657C"/>
      </w:tcPr>
    </w:tblStylePr>
  </w:style>
  <w:style w:type="table" w:customStyle="1" w:styleId="VGCCCPurple">
    <w:name w:val="VGCCC Purple"/>
    <w:basedOn w:val="VGCCCDarkBlue"/>
    <w:uiPriority w:val="99"/>
    <w:rsid w:val="00E00010"/>
    <w:tblPr>
      <w:tblBorders>
        <w:top w:val="single" w:sz="4" w:space="0" w:color="552B80"/>
        <w:left w:val="single" w:sz="4" w:space="0" w:color="552B80"/>
        <w:bottom w:val="single" w:sz="4" w:space="0" w:color="552B80"/>
        <w:right w:val="single" w:sz="4" w:space="0" w:color="552B80"/>
        <w:insideH w:val="single" w:sz="4" w:space="0" w:color="552B80"/>
        <w:insideV w:val="single" w:sz="4" w:space="0" w:color="552B80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552B80"/>
      </w:tcPr>
    </w:tblStylePr>
  </w:style>
  <w:style w:type="table" w:customStyle="1" w:styleId="VGCCCLightPurple">
    <w:name w:val="VGCCC Light Purple"/>
    <w:basedOn w:val="VGCCCDarkBlue"/>
    <w:uiPriority w:val="99"/>
    <w:rsid w:val="00E00010"/>
    <w:tblPr>
      <w:tblBorders>
        <w:top w:val="single" w:sz="4" w:space="0" w:color="9477A5"/>
        <w:left w:val="single" w:sz="4" w:space="0" w:color="9477A5"/>
        <w:bottom w:val="single" w:sz="4" w:space="0" w:color="9477A5"/>
        <w:right w:val="single" w:sz="4" w:space="0" w:color="9477A5"/>
        <w:insideH w:val="single" w:sz="4" w:space="0" w:color="9477A5"/>
        <w:insideV w:val="single" w:sz="4" w:space="0" w:color="9477A5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9477A5"/>
      </w:tcPr>
    </w:tblStylePr>
  </w:style>
  <w:style w:type="table" w:customStyle="1" w:styleId="VGCCCOrange">
    <w:name w:val="VGCCC Orange"/>
    <w:basedOn w:val="VGCCCDarkBlue"/>
    <w:uiPriority w:val="99"/>
    <w:rsid w:val="00E00010"/>
    <w:tblPr>
      <w:tblBorders>
        <w:top w:val="single" w:sz="4" w:space="0" w:color="CA5D27"/>
        <w:left w:val="single" w:sz="4" w:space="0" w:color="CA5D27"/>
        <w:bottom w:val="single" w:sz="4" w:space="0" w:color="CA5D27"/>
        <w:right w:val="single" w:sz="4" w:space="0" w:color="CA5D27"/>
        <w:insideH w:val="single" w:sz="4" w:space="0" w:color="CA5D27"/>
        <w:insideV w:val="single" w:sz="4" w:space="0" w:color="CA5D27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CA5D27"/>
      </w:tcPr>
    </w:tblStylePr>
  </w:style>
  <w:style w:type="table" w:customStyle="1" w:styleId="VGCCCYellow">
    <w:name w:val="VGCCC Yellow"/>
    <w:basedOn w:val="VGCCCDarkBlue"/>
    <w:uiPriority w:val="99"/>
    <w:rsid w:val="00E00010"/>
    <w:tblPr>
      <w:tblBorders>
        <w:top w:val="single" w:sz="4" w:space="0" w:color="EEA342"/>
        <w:left w:val="single" w:sz="4" w:space="0" w:color="EEA342"/>
        <w:bottom w:val="single" w:sz="4" w:space="0" w:color="EEA342"/>
        <w:right w:val="single" w:sz="4" w:space="0" w:color="EEA342"/>
        <w:insideH w:val="single" w:sz="4" w:space="0" w:color="EEA342"/>
        <w:insideV w:val="single" w:sz="4" w:space="0" w:color="EEA342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EEA342"/>
      </w:tcPr>
    </w:tblStylePr>
  </w:style>
  <w:style w:type="table" w:customStyle="1" w:styleId="VGCCCCharcoal">
    <w:name w:val="VGCCC Charcoal"/>
    <w:basedOn w:val="VGCCCDarkBlue"/>
    <w:uiPriority w:val="99"/>
    <w:rsid w:val="00E00010"/>
    <w:tblPr>
      <w:tblBorders>
        <w:top w:val="single" w:sz="4" w:space="0" w:color="333132"/>
        <w:left w:val="single" w:sz="4" w:space="0" w:color="333132"/>
        <w:bottom w:val="single" w:sz="4" w:space="0" w:color="333132"/>
        <w:right w:val="single" w:sz="4" w:space="0" w:color="333132"/>
        <w:insideH w:val="single" w:sz="4" w:space="0" w:color="333132"/>
        <w:insideV w:val="single" w:sz="4" w:space="0" w:color="333132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333132"/>
      </w:tcPr>
    </w:tblStylePr>
  </w:style>
  <w:style w:type="table" w:customStyle="1" w:styleId="VGCCCStone">
    <w:name w:val="VGCCC Stone"/>
    <w:basedOn w:val="VGCCCDarkBlue"/>
    <w:uiPriority w:val="99"/>
    <w:rsid w:val="00E00010"/>
    <w:tblPr>
      <w:tblBorders>
        <w:top w:val="single" w:sz="4" w:space="0" w:color="D2D2D2"/>
        <w:left w:val="single" w:sz="4" w:space="0" w:color="D2D2D2"/>
        <w:bottom w:val="single" w:sz="4" w:space="0" w:color="D2D2D2"/>
        <w:right w:val="single" w:sz="4" w:space="0" w:color="D2D2D2"/>
        <w:insideH w:val="single" w:sz="4" w:space="0" w:color="D2D2D2"/>
        <w:insideV w:val="single" w:sz="4" w:space="0" w:color="D2D2D2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D2D2D2"/>
      </w:tcPr>
    </w:tblStylePr>
  </w:style>
  <w:style w:type="table" w:customStyle="1" w:styleId="VGCCCLightTeal">
    <w:name w:val="VGCCC Light Teal"/>
    <w:basedOn w:val="VGCCCDarkBlue"/>
    <w:uiPriority w:val="99"/>
    <w:rsid w:val="00E00010"/>
    <w:tblPr>
      <w:tblBorders>
        <w:top w:val="single" w:sz="4" w:space="0" w:color="8BD0C0"/>
        <w:left w:val="single" w:sz="4" w:space="0" w:color="8BD0C0"/>
        <w:bottom w:val="single" w:sz="4" w:space="0" w:color="8BD0C0"/>
        <w:right w:val="single" w:sz="4" w:space="0" w:color="8BD0C0"/>
        <w:insideH w:val="single" w:sz="4" w:space="0" w:color="8BD0C0"/>
        <w:insideV w:val="single" w:sz="4" w:space="0" w:color="8BD0C0"/>
      </w:tblBorders>
    </w:tblPr>
    <w:tblStylePr w:type="firstRow">
      <w:rPr>
        <w:rFonts w:ascii="Al Tarikh" w:hAnsi="Al Tarikh"/>
        <w:b/>
        <w:i w:val="0"/>
        <w:color w:val="FFFFFF" w:themeColor="background1"/>
        <w:sz w:val="16"/>
      </w:rPr>
      <w:tblPr/>
      <w:tcPr>
        <w:shd w:val="clear" w:color="auto" w:fill="8BD0C0"/>
      </w:tcPr>
    </w:tblStylePr>
  </w:style>
  <w:style w:type="paragraph" w:styleId="NoSpacing">
    <w:name w:val="No Spacing"/>
    <w:link w:val="NoSpacingChar"/>
    <w:uiPriority w:val="1"/>
    <w:qFormat/>
    <w:rsid w:val="000D5C3C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D5C3C"/>
    <w:rPr>
      <w:rFonts w:eastAsiaTheme="minorEastAsia"/>
      <w:kern w:val="0"/>
      <w:sz w:val="22"/>
      <w:szCs w:val="22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qFormat/>
    <w:rsid w:val="000D5C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C3C"/>
    <w:rPr>
      <w:rFonts w:ascii="Avenir Next LT Pro Light" w:hAnsi="Avenir Next LT Pro Light" w:cs="Times New Roman (Body CS)"/>
      <w:color w:val="606060"/>
      <w:spacing w:val="1"/>
      <w:kern w:val="0"/>
      <w:sz w:val="20"/>
      <w:szCs w:val="21"/>
      <w:lang w:eastAsia="en-GB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21B01"/>
  </w:style>
  <w:style w:type="paragraph" w:customStyle="1" w:styleId="HeadingOne">
    <w:name w:val="Heading One"/>
    <w:aliases w:val="Same Page"/>
    <w:basedOn w:val="Heading1"/>
    <w:qFormat/>
    <w:rsid w:val="003B0663"/>
    <w:pPr>
      <w:pageBreakBefore w:val="0"/>
      <w:spacing w:before="360"/>
    </w:pPr>
    <w:rPr>
      <w:lang w:val="en-US" w:eastAsia="en-US"/>
    </w:rPr>
  </w:style>
  <w:style w:type="table" w:styleId="PlainTable2">
    <w:name w:val="Plain Table 2"/>
    <w:basedOn w:val="TableNormal"/>
    <w:uiPriority w:val="42"/>
    <w:rsid w:val="005677D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6Colorful">
    <w:name w:val="List Table 6 Colorful"/>
    <w:basedOn w:val="TableNormal"/>
    <w:uiPriority w:val="51"/>
    <w:rsid w:val="00FF7AF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FF7AF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7A30D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30D2"/>
    <w:rPr>
      <w:rFonts w:ascii="Arial" w:hAnsi="Arial" w:cs="Times New Roman (Body CS)"/>
      <w:color w:val="000000" w:themeColor="text1"/>
      <w:kern w:val="0"/>
      <w:sz w:val="20"/>
      <w:szCs w:val="20"/>
      <w:lang w:eastAsia="en-GB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A30D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7A30D2"/>
    <w:rPr>
      <w:color w:val="605E5C"/>
      <w:shd w:val="clear" w:color="auto" w:fill="E1DFDD"/>
    </w:rPr>
  </w:style>
  <w:style w:type="paragraph" w:customStyle="1" w:styleId="Default">
    <w:name w:val="Default"/>
    <w:rsid w:val="00544D67"/>
    <w:pPr>
      <w:autoSpaceDE w:val="0"/>
      <w:autoSpaceDN w:val="0"/>
      <w:adjustRightInd w:val="0"/>
    </w:pPr>
    <w:rPr>
      <w:rFonts w:ascii="Avenir Next LT Pro" w:hAnsi="Avenir Next LT Pro" w:cs="Avenir Next LT Pro"/>
      <w:color w:val="000000"/>
      <w:kern w:val="0"/>
    </w:rPr>
  </w:style>
  <w:style w:type="paragraph" w:styleId="ListParagraph">
    <w:name w:val="List Paragraph"/>
    <w:basedOn w:val="Normal"/>
    <w:uiPriority w:val="34"/>
    <w:qFormat/>
    <w:rsid w:val="00CC1A28"/>
    <w:pPr>
      <w:spacing w:after="160" w:line="259" w:lineRule="auto"/>
      <w:ind w:left="720" w:right="0"/>
      <w:contextualSpacing/>
    </w:pPr>
    <w:rPr>
      <w:rFonts w:asciiTheme="minorHAnsi" w:hAnsiTheme="minorHAnsi" w:cstheme="minorBidi"/>
      <w:color w:val="auto"/>
      <w:kern w:val="2"/>
      <w:sz w:val="22"/>
      <w:szCs w:val="22"/>
      <w:lang w:eastAsia="en-US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D05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54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5467"/>
    <w:rPr>
      <w:rFonts w:ascii="Arial" w:hAnsi="Arial" w:cs="Times New Roman (Body CS)"/>
      <w:color w:val="000000" w:themeColor="text1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467"/>
    <w:rPr>
      <w:rFonts w:ascii="Arial" w:hAnsi="Arial" w:cs="Times New Roman (Body CS)"/>
      <w:b/>
      <w:bCs/>
      <w:color w:val="000000" w:themeColor="text1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gcccvicgovau.sharepoint.com/sites/Brandinghub/VGCCCTemplates/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GCCC Document" ma:contentTypeID="0x0101008A44E5F2E185C243B9CC25F7EC197F8400874B651679C95442A8554A7B73D54999" ma:contentTypeVersion="35" ma:contentTypeDescription="" ma:contentTypeScope="" ma:versionID="e1a6438bbcc74faa0d1d77ac2a3fe1b8">
  <xsd:schema xmlns:xsd="http://www.w3.org/2001/XMLSchema" xmlns:xs="http://www.w3.org/2001/XMLSchema" xmlns:p="http://schemas.microsoft.com/office/2006/metadata/properties" xmlns:ns2="236b3a9f-a140-4b1e-93e8-cdba4b02ab7f" xmlns:ns3="ffd3341a-0a23-4863-be88-89bf1a9396da" xmlns:ns4="f4c42b08-9736-4d97-9d2d-f9fbb177ff5b" targetNamespace="http://schemas.microsoft.com/office/2006/metadata/properties" ma:root="true" ma:fieldsID="900ffa4708b8a8fd4ee74b0c681dad81" ns2:_="" ns3:_="" ns4:_="">
    <xsd:import namespace="236b3a9f-a140-4b1e-93e8-cdba4b02ab7f"/>
    <xsd:import namespace="ffd3341a-0a23-4863-be88-89bf1a9396da"/>
    <xsd:import namespace="f4c42b08-9736-4d97-9d2d-f9fbb177ff5b"/>
    <xsd:element name="properties">
      <xsd:complexType>
        <xsd:sequence>
          <xsd:element name="documentManagement">
            <xsd:complexType>
              <xsd:all>
                <xsd:element ref="ns2:vDocumentOwner" minOccurs="0"/>
                <xsd:element ref="ns2:vReviewDate" minOccurs="0"/>
                <xsd:element ref="ns2:ffc20068c61344328f6425e2f123910f" minOccurs="0"/>
                <xsd:element ref="ns2:TaxCatchAll" minOccurs="0"/>
                <xsd:element ref="ns2:TaxCatchAllLabel" minOccurs="0"/>
                <xsd:element ref="ns2:j9c9af152e78497ebd8e653ad89faba3" minOccurs="0"/>
                <xsd:element ref="ns2:a4184bf09a5a4bb294578a3b239a1cbd" minOccurs="0"/>
                <xsd:element ref="ns2:k7635a9acc204deaa2fb1368d6ffe404" minOccurs="0"/>
                <xsd:element ref="ns3:_dlc_DocId" minOccurs="0"/>
                <xsd:element ref="ns3:_dlc_DocIdUrl" minOccurs="0"/>
                <xsd:element ref="ns3:_dlc_DocIdPersistId" minOccurs="0"/>
                <xsd:element ref="ns4:Keyem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b3a9f-a140-4b1e-93e8-cdba4b02ab7f" elementFormDefault="qualified">
    <xsd:import namespace="http://schemas.microsoft.com/office/2006/documentManagement/types"/>
    <xsd:import namespace="http://schemas.microsoft.com/office/infopath/2007/PartnerControls"/>
    <xsd:element name="vDocumentOwner" ma:index="5" nillable="true" ma:displayName="Document Owner" ma:hidden="true" ma:list="UserInfo" ma:SharePointGroup="0" ma:internalName="vDocument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ReviewDate" ma:index="6" nillable="true" ma:displayName="Review Date" ma:format="DateOnly" ma:hidden="true" ma:internalName="vReviewDate" ma:readOnly="false">
      <xsd:simpleType>
        <xsd:restriction base="dms:DateTime"/>
      </xsd:simpleType>
    </xsd:element>
    <xsd:element name="ffc20068c61344328f6425e2f123910f" ma:index="8" nillable="true" ma:taxonomy="true" ma:internalName="ffc20068c61344328f6425e2f123910f" ma:taxonomyFieldName="vTopic" ma:displayName="Topic" ma:readOnly="false" ma:default="" ma:fieldId="{ffc20068-c613-4432-8f64-25e2f123910f}" ma:sspId="d8b19950-0ea3-4d3a-9120-e673673a55cb" ma:termSetId="50007d85-21c5-4945-a70a-c1f0027d4c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d730a27-cc6e-42f0-b9b1-91dca8b2a316}" ma:internalName="TaxCatchAll" ma:showField="CatchAllData" ma:web="ffd3341a-0a23-4863-be88-89bf1a9396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d730a27-cc6e-42f0-b9b1-91dca8b2a316}" ma:internalName="TaxCatchAllLabel" ma:readOnly="true" ma:showField="CatchAllDataLabel" ma:web="ffd3341a-0a23-4863-be88-89bf1a9396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9c9af152e78497ebd8e653ad89faba3" ma:index="12" nillable="true" ma:taxonomy="true" ma:internalName="j9c9af152e78497ebd8e653ad89faba3" ma:taxonomyFieldName="vDocumentType" ma:displayName="Document Type" ma:readOnly="false" ma:default="" ma:fieldId="{39c9af15-2e78-497e-bd8e-653ad89faba3}" ma:sspId="d8b19950-0ea3-4d3a-9120-e673673a55cb" ma:termSetId="a79524c0-978b-4610-a7fe-ca1901d3c88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4184bf09a5a4bb294578a3b239a1cbd" ma:index="14" nillable="true" ma:taxonomy="true" ma:internalName="a4184bf09a5a4bb294578a3b239a1cbd" ma:taxonomyFieldName="vDivision" ma:displayName="Division" ma:default="" ma:fieldId="{a4184bf0-9a5a-4bb2-9457-8a3b239a1cbd}" ma:sspId="d8b19950-0ea3-4d3a-9120-e673673a55cb" ma:termSetId="e2209b3f-f03d-4d63-9365-925d8af193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635a9acc204deaa2fb1368d6ffe404" ma:index="18" nillable="true" ma:taxonomy="true" ma:internalName="k7635a9acc204deaa2fb1368d6ffe404" ma:taxonomyFieldName="BCS" ma:displayName="BCS" ma:default="" ma:fieldId="{47635a9a-cc20-4dea-a2fb-1368d6ffe404}" ma:sspId="d8b19950-0ea3-4d3a-9120-e673673a55cb" ma:termSetId="09d5a374-7d7e-4ba4-9180-5dc3c3e4e03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3341a-0a23-4863-be88-89bf1a9396da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42b08-9736-4d97-9d2d-f9fbb177ff5b" elementFormDefault="qualified">
    <xsd:import namespace="http://schemas.microsoft.com/office/2006/documentManagement/types"/>
    <xsd:import namespace="http://schemas.microsoft.com/office/infopath/2007/PartnerControls"/>
    <xsd:element name="Keyemails" ma:index="23" nillable="true" ma:displayName="Key documents" ma:default="0" ma:format="Dropdown" ma:internalName="Keyemails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fd3341a-0a23-4863-be88-89bf1a9396da">VGCCC-2122926367-181996</_dlc_DocId>
    <_dlc_DocIdUrl xmlns="ffd3341a-0a23-4863-be88-89bf1a9396da">
      <Url>https://vgcccvicgovau.sharepoint.com/sites/SDIV-LegalServices/_layouts/15/DocIdRedir.aspx?ID=VGCCC-2122926367-181996</Url>
      <Description>VGCCC-2122926367-181996</Description>
    </_dlc_DocIdUrl>
    <vReviewDate xmlns="236b3a9f-a140-4b1e-93e8-cdba4b02ab7f" xsi:nil="true"/>
    <j9c9af152e78497ebd8e653ad89faba3 xmlns="236b3a9f-a140-4b1e-93e8-cdba4b02ab7f">
      <Terms xmlns="http://schemas.microsoft.com/office/infopath/2007/PartnerControls"/>
    </j9c9af152e78497ebd8e653ad89faba3>
    <a4184bf09a5a4bb294578a3b239a1cbd xmlns="236b3a9f-a140-4b1e-93e8-cdba4b02ab7f">
      <Terms xmlns="http://schemas.microsoft.com/office/infopath/2007/PartnerControls"/>
    </a4184bf09a5a4bb294578a3b239a1cbd>
    <ffc20068c61344328f6425e2f123910f xmlns="236b3a9f-a140-4b1e-93e8-cdba4b02ab7f">
      <Terms xmlns="http://schemas.microsoft.com/office/infopath/2007/PartnerControls"/>
    </ffc20068c61344328f6425e2f123910f>
    <vDocumentOwner xmlns="236b3a9f-a140-4b1e-93e8-cdba4b02ab7f">
      <UserInfo>
        <DisplayName/>
        <AccountId xsi:nil="true"/>
        <AccountType/>
      </UserInfo>
    </vDocumentOwner>
    <TaxCatchAll xmlns="236b3a9f-a140-4b1e-93e8-cdba4b02ab7f">
      <Value>18</Value>
    </TaxCatchAll>
    <k7635a9acc204deaa2fb1368d6ffe404 xmlns="236b3a9f-a140-4b1e-93e8-cdba4b02ab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1bd2f106-ce50-4f92-9580-2ba01857d201</TermId>
        </TermInfo>
      </Terms>
    </k7635a9acc204deaa2fb1368d6ffe404>
    <Keyemails xmlns="f4c42b08-9736-4d97-9d2d-f9fbb177ff5b">false</Keyemail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d8b19950-0ea3-4d3a-9120-e673673a55cb" ContentTypeId="0x0101008A44E5F2E185C243B9CC25F7EC197F84" PreviousValue="false"/>
</file>

<file path=customXml/itemProps1.xml><?xml version="1.0" encoding="utf-8"?>
<ds:datastoreItem xmlns:ds="http://schemas.openxmlformats.org/officeDocument/2006/customXml" ds:itemID="{31E23002-AD46-4810-ACED-C3A8EC91BF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797D4E-1C4C-6046-B7AD-F1C816CBA0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92C426-0E6D-4797-B8EA-F3D83D7D28FF}"/>
</file>

<file path=customXml/itemProps4.xml><?xml version="1.0" encoding="utf-8"?>
<ds:datastoreItem xmlns:ds="http://schemas.openxmlformats.org/officeDocument/2006/customXml" ds:itemID="{65536553-5D5D-440D-B9DC-01C42E4035C5}">
  <ds:schemaRefs>
    <ds:schemaRef ds:uri="http://schemas.microsoft.com/office/2006/metadata/properties"/>
    <ds:schemaRef ds:uri="http://schemas.microsoft.com/office/infopath/2007/PartnerControls"/>
    <ds:schemaRef ds:uri="8b99ff16-923d-4752-866e-ced011cd8bd4"/>
  </ds:schemaRefs>
</ds:datastoreItem>
</file>

<file path=customXml/itemProps5.xml><?xml version="1.0" encoding="utf-8"?>
<ds:datastoreItem xmlns:ds="http://schemas.openxmlformats.org/officeDocument/2006/customXml" ds:itemID="{1F285AC3-76F1-41B2-80C4-954CE57F966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2E4FF89-F4BC-48DA-8794-37A2CCBF8F0B}"/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10</TotalTime>
  <Pages>1</Pages>
  <Words>439</Words>
  <Characters>2322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 
goes here.</vt:lpstr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 
goes here.</dc:title>
  <dc:subject>DOCUMENT SUBTITLE GOES HERE.</dc:subject>
  <dc:creator>Danielle De Melis</dc:creator>
  <cp:keywords/>
  <dc:description/>
  <cp:lastModifiedBy>Danielle De Melis (VGCCC)</cp:lastModifiedBy>
  <cp:revision>8</cp:revision>
  <dcterms:created xsi:type="dcterms:W3CDTF">2025-12-10T00:25:00Z</dcterms:created>
  <dcterms:modified xsi:type="dcterms:W3CDTF">2025-12-10T05:08:00Z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0x0101008A44E5F2E185C243B9CC25F7EC197F8400874B651679C95442A8554A7B73D54999</vt:lpwstr>
  </property>
  <property fmtid="{D5CDD505-2E9C-101B-9397-08002B2CF9AE}" pid="3" name="_dlc_DocIdItemGuid">
    <vt:lpwstr>7d4cebd8-8c13-4c88-8e42-e86d8051a963</vt:lpwstr>
  </property>
  <property fmtid="{D5CDD505-2E9C-101B-9397-08002B2CF9AE}" pid="4" name="ClassificationContentMarkingHeaderShapeIds">
    <vt:lpwstr>ed479e3,1ba40bf2,2fd95dc9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OFFICIAL</vt:lpwstr>
  </property>
  <property fmtid="{D5CDD505-2E9C-101B-9397-08002B2CF9AE}" pid="7" name="MSIP_Label_49e7efd5-7a26-428e-a0b1-b03ce3e67d24_Enabled">
    <vt:lpwstr>true</vt:lpwstr>
  </property>
  <property fmtid="{D5CDD505-2E9C-101B-9397-08002B2CF9AE}" pid="8" name="MSIP_Label_49e7efd5-7a26-428e-a0b1-b03ce3e67d24_SetDate">
    <vt:lpwstr>2023-11-06T00:40:58Z</vt:lpwstr>
  </property>
  <property fmtid="{D5CDD505-2E9C-101B-9397-08002B2CF9AE}" pid="9" name="MSIP_Label_49e7efd5-7a26-428e-a0b1-b03ce3e67d24_Method">
    <vt:lpwstr>Standard</vt:lpwstr>
  </property>
  <property fmtid="{D5CDD505-2E9C-101B-9397-08002B2CF9AE}" pid="10" name="MSIP_Label_49e7efd5-7a26-428e-a0b1-b03ce3e67d24_Name">
    <vt:lpwstr>OFFICIAL</vt:lpwstr>
  </property>
  <property fmtid="{D5CDD505-2E9C-101B-9397-08002B2CF9AE}" pid="11" name="MSIP_Label_49e7efd5-7a26-428e-a0b1-b03ce3e67d24_SiteId">
    <vt:lpwstr>73fefd30-d091-4581-b618-c9725afb4ab9</vt:lpwstr>
  </property>
  <property fmtid="{D5CDD505-2E9C-101B-9397-08002B2CF9AE}" pid="12" name="MSIP_Label_49e7efd5-7a26-428e-a0b1-b03ce3e67d24_ActionId">
    <vt:lpwstr>590e2a06-10ce-42e7-b61c-9bafc72e3ac9</vt:lpwstr>
  </property>
  <property fmtid="{D5CDD505-2E9C-101B-9397-08002B2CF9AE}" pid="13" name="MSIP_Label_49e7efd5-7a26-428e-a0b1-b03ce3e67d24_ContentBits">
    <vt:lpwstr>1</vt:lpwstr>
  </property>
  <property fmtid="{D5CDD505-2E9C-101B-9397-08002B2CF9AE}" pid="14" name="MediaServiceImageTags">
    <vt:lpwstr/>
  </property>
  <property fmtid="{D5CDD505-2E9C-101B-9397-08002B2CF9AE}" pid="15" name="vTopic">
    <vt:lpwstr/>
  </property>
  <property fmtid="{D5CDD505-2E9C-101B-9397-08002B2CF9AE}" pid="16" name="vDocumentType">
    <vt:lpwstr/>
  </property>
  <property fmtid="{D5CDD505-2E9C-101B-9397-08002B2CF9AE}" pid="17" name="lcf76f155ced4ddcb4097134ff3c332f">
    <vt:lpwstr/>
  </property>
  <property fmtid="{D5CDD505-2E9C-101B-9397-08002B2CF9AE}" pid="18" name="vDivision">
    <vt:lpwstr/>
  </property>
  <property fmtid="{D5CDD505-2E9C-101B-9397-08002B2CF9AE}" pid="19" name="BCS">
    <vt:lpwstr>18;#Unclassified|1bd2f106-ce50-4f92-9580-2ba01857d201</vt:lpwstr>
  </property>
  <property fmtid="{D5CDD505-2E9C-101B-9397-08002B2CF9AE}" pid="20" name="Order">
    <vt:r8>5193300</vt:r8>
  </property>
  <property fmtid="{D5CDD505-2E9C-101B-9397-08002B2CF9AE}" pid="21" name="k7635a9acc204deaa2fb1368d6ffe404">
    <vt:lpwstr>Unclassified|1bd2f106-ce50-4f92-9580-2ba01857d201</vt:lpwstr>
  </property>
  <property fmtid="{D5CDD505-2E9C-101B-9397-08002B2CF9AE}" pid="22" name="xd_Signature">
    <vt:bool>false</vt:bool>
  </property>
  <property fmtid="{D5CDD505-2E9C-101B-9397-08002B2CF9AE}" pid="23" name="xd_ProgID">
    <vt:lpwstr/>
  </property>
  <property fmtid="{D5CDD505-2E9C-101B-9397-08002B2CF9AE}" pid="24" name="ComplianceAssetId">
    <vt:lpwstr/>
  </property>
  <property fmtid="{D5CDD505-2E9C-101B-9397-08002B2CF9AE}" pid="25" name="TemplateUrl">
    <vt:lpwstr/>
  </property>
  <property fmtid="{D5CDD505-2E9C-101B-9397-08002B2CF9AE}" pid="26" name="_ExtendedDescription">
    <vt:lpwstr/>
  </property>
  <property fmtid="{D5CDD505-2E9C-101B-9397-08002B2CF9AE}" pid="27" name="TriggerFlowInfo">
    <vt:lpwstr/>
  </property>
</Properties>
</file>